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73" w:rsidRPr="00317AF2" w:rsidRDefault="006219A7" w:rsidP="00445727">
      <w:pPr>
        <w:spacing w:after="0" w:line="240" w:lineRule="auto"/>
        <w:jc w:val="center"/>
        <w:rPr>
          <w:rFonts w:ascii="Book Antiqua" w:hAnsi="Book Antiqua"/>
          <w:b/>
          <w:color w:val="833C0B" w:themeColor="accent2" w:themeShade="80"/>
          <w:sz w:val="24"/>
          <w:szCs w:val="24"/>
        </w:rPr>
      </w:pPr>
      <w:r w:rsidRPr="00317AF2">
        <w:rPr>
          <w:noProof/>
          <w:lang w:val="en-ZW" w:eastAsia="en-ZW"/>
        </w:rPr>
        <w:drawing>
          <wp:inline distT="0" distB="0" distL="0" distR="0" wp14:anchorId="28C3CDB5" wp14:editId="7AB76674">
            <wp:extent cx="3995928" cy="722376"/>
            <wp:effectExtent l="19050" t="0" r="4572" b="0"/>
            <wp:docPr id="44"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7"/>
                    <a:stretch>
                      <a:fillRect/>
                    </a:stretch>
                  </pic:blipFill>
                  <pic:spPr>
                    <a:xfrm>
                      <a:off x="0" y="0"/>
                      <a:ext cx="3995928" cy="722376"/>
                    </a:xfrm>
                    <a:prstGeom prst="rect">
                      <a:avLst/>
                    </a:prstGeom>
                  </pic:spPr>
                </pic:pic>
              </a:graphicData>
            </a:graphic>
          </wp:inline>
        </w:drawing>
      </w:r>
    </w:p>
    <w:p w:rsidR="006219A7" w:rsidRPr="00317AF2" w:rsidRDefault="006219A7" w:rsidP="00445727">
      <w:pPr>
        <w:spacing w:after="0" w:line="240" w:lineRule="auto"/>
        <w:jc w:val="center"/>
        <w:rPr>
          <w:rFonts w:ascii="Book Antiqua" w:hAnsi="Book Antiqua"/>
          <w:b/>
          <w:color w:val="833C0B" w:themeColor="accent2" w:themeShade="80"/>
          <w:sz w:val="24"/>
          <w:szCs w:val="24"/>
        </w:rPr>
      </w:pPr>
    </w:p>
    <w:p w:rsidR="00763673" w:rsidRPr="00317AF2" w:rsidRDefault="00763673" w:rsidP="00445727">
      <w:pPr>
        <w:spacing w:after="0" w:line="240" w:lineRule="auto"/>
        <w:jc w:val="center"/>
        <w:rPr>
          <w:rFonts w:ascii="Book Antiqua" w:hAnsi="Book Antiqua"/>
          <w:b/>
          <w:color w:val="833C0B" w:themeColor="accent2" w:themeShade="80"/>
          <w:sz w:val="24"/>
          <w:szCs w:val="24"/>
        </w:rPr>
      </w:pPr>
    </w:p>
    <w:p w:rsidR="00824296" w:rsidRPr="00317AF2" w:rsidRDefault="00824296" w:rsidP="00445727">
      <w:pPr>
        <w:spacing w:after="0" w:line="240" w:lineRule="auto"/>
        <w:jc w:val="center"/>
        <w:rPr>
          <w:rFonts w:ascii="Book Antiqua" w:hAnsi="Book Antiqua"/>
          <w:b/>
          <w:color w:val="833C0B" w:themeColor="accent2" w:themeShade="80"/>
          <w:sz w:val="24"/>
          <w:szCs w:val="24"/>
        </w:rPr>
      </w:pPr>
    </w:p>
    <w:p w:rsidR="00445727" w:rsidRPr="00317AF2" w:rsidRDefault="0076672A" w:rsidP="00445727">
      <w:pPr>
        <w:spacing w:after="0" w:line="240" w:lineRule="auto"/>
        <w:jc w:val="center"/>
        <w:rPr>
          <w:rFonts w:ascii="Book Antiqua" w:hAnsi="Book Antiqua"/>
          <w:b/>
          <w:color w:val="833C0B" w:themeColor="accent2" w:themeShade="80"/>
          <w:sz w:val="24"/>
          <w:szCs w:val="24"/>
        </w:rPr>
      </w:pPr>
      <w:r w:rsidRPr="001C6119">
        <w:rPr>
          <w:noProof/>
          <w:lang w:val="en-ZW" w:eastAsia="en-ZW"/>
        </w:rPr>
        <w:drawing>
          <wp:inline distT="0" distB="0" distL="0" distR="0" wp14:anchorId="5E0C8883" wp14:editId="21DDEDC5">
            <wp:extent cx="5731510" cy="1620520"/>
            <wp:effectExtent l="0" t="0" r="2540" b="0"/>
            <wp:docPr id="4" name="Picture 4" descr="C:\Users\c.nyam\Download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yam\Download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20520"/>
                    </a:xfrm>
                    <a:prstGeom prst="rect">
                      <a:avLst/>
                    </a:prstGeom>
                    <a:noFill/>
                    <a:ln>
                      <a:noFill/>
                    </a:ln>
                  </pic:spPr>
                </pic:pic>
              </a:graphicData>
            </a:graphic>
          </wp:inline>
        </w:drawing>
      </w: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26</w:t>
      </w:r>
      <w:r w:rsidRPr="00317AF2">
        <w:rPr>
          <w:rFonts w:ascii="Book Antiqua" w:hAnsi="Book Antiqua"/>
          <w:b/>
          <w:color w:val="833C0B" w:themeColor="accent2" w:themeShade="80"/>
          <w:sz w:val="24"/>
          <w:szCs w:val="24"/>
          <w:vertAlign w:val="superscript"/>
        </w:rPr>
        <w:t>th</w:t>
      </w:r>
      <w:r w:rsidRPr="00317AF2">
        <w:rPr>
          <w:rFonts w:ascii="Book Antiqua" w:hAnsi="Book Antiqua"/>
          <w:b/>
          <w:color w:val="833C0B" w:themeColor="accent2" w:themeShade="80"/>
          <w:sz w:val="24"/>
          <w:szCs w:val="24"/>
        </w:rPr>
        <w:t xml:space="preserve"> ANNUAL MEETING OF THE BOARD OF GOVERNORS OF THE AFRICAN CAPACITY BUILDING FOUNDATION</w:t>
      </w: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4-5 September 2017</w:t>
      </w:r>
    </w:p>
    <w:p w:rsidR="00445727" w:rsidRPr="00317AF2" w:rsidRDefault="00445727" w:rsidP="00445727">
      <w:pPr>
        <w:spacing w:after="0" w:line="240" w:lineRule="auto"/>
        <w:jc w:val="center"/>
        <w:rPr>
          <w:rFonts w:ascii="Book Antiqua" w:hAnsi="Book Antiqua"/>
          <w:b/>
          <w:color w:val="833C0B" w:themeColor="accent2" w:themeShade="80"/>
          <w:sz w:val="24"/>
          <w:szCs w:val="24"/>
        </w:rPr>
      </w:pP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MÖVENPICK AMBASSADOR HOTEL</w:t>
      </w:r>
    </w:p>
    <w:p w:rsidR="00445727" w:rsidRPr="00317AF2" w:rsidRDefault="00445727" w:rsidP="00445727">
      <w:pPr>
        <w:spacing w:after="0" w:line="240" w:lineRule="auto"/>
        <w:jc w:val="center"/>
        <w:rPr>
          <w:rFonts w:ascii="Book Antiqua" w:hAnsi="Book Antiqua"/>
          <w:b/>
          <w:color w:val="833C0B" w:themeColor="accent2" w:themeShade="80"/>
          <w:sz w:val="24"/>
          <w:szCs w:val="24"/>
        </w:rPr>
      </w:pPr>
      <w:r w:rsidRPr="00317AF2">
        <w:rPr>
          <w:rFonts w:ascii="Book Antiqua" w:hAnsi="Book Antiqua"/>
          <w:b/>
          <w:color w:val="833C0B" w:themeColor="accent2" w:themeShade="80"/>
          <w:sz w:val="24"/>
          <w:szCs w:val="24"/>
        </w:rPr>
        <w:t>Accra, Ghana</w:t>
      </w:r>
    </w:p>
    <w:p w:rsidR="00445727" w:rsidRPr="00317AF2" w:rsidRDefault="00445727" w:rsidP="00445727">
      <w:pPr>
        <w:rPr>
          <w:rFonts w:ascii="Book Antiqua" w:hAnsi="Book Antiqua"/>
        </w:rPr>
      </w:pPr>
    </w:p>
    <w:p w:rsidR="00445727" w:rsidRPr="00317AF2" w:rsidRDefault="00445727" w:rsidP="00445727">
      <w:pPr>
        <w:rPr>
          <w:rFonts w:ascii="Book Antiqua" w:hAnsi="Book Antiqua"/>
        </w:rPr>
      </w:pPr>
    </w:p>
    <w:p w:rsidR="00B13B3F" w:rsidRPr="00317AF2" w:rsidRDefault="00B13B3F" w:rsidP="0020477A">
      <w:pPr>
        <w:pBdr>
          <w:bottom w:val="single" w:sz="4" w:space="1" w:color="auto"/>
        </w:pBdr>
        <w:ind w:left="360"/>
        <w:jc w:val="right"/>
        <w:rPr>
          <w:rFonts w:ascii="Book Antiqua" w:hAnsi="Book Antiqua"/>
          <w:b/>
          <w:color w:val="385623" w:themeColor="accent6" w:themeShade="80"/>
          <w:sz w:val="36"/>
          <w:szCs w:val="32"/>
        </w:rPr>
      </w:pPr>
    </w:p>
    <w:p w:rsidR="00445727" w:rsidRPr="00317AF2" w:rsidRDefault="00E61D5B" w:rsidP="0020477A">
      <w:pPr>
        <w:pBdr>
          <w:bottom w:val="single" w:sz="4" w:space="1" w:color="auto"/>
        </w:pBdr>
        <w:ind w:left="360"/>
        <w:jc w:val="right"/>
        <w:rPr>
          <w:rFonts w:ascii="Book Antiqua" w:hAnsi="Book Antiqua"/>
          <w:b/>
          <w:color w:val="385623" w:themeColor="accent6" w:themeShade="80"/>
          <w:sz w:val="36"/>
          <w:szCs w:val="32"/>
        </w:rPr>
      </w:pPr>
      <w:r w:rsidRPr="00317AF2">
        <w:rPr>
          <w:rFonts w:ascii="Book Antiqua" w:hAnsi="Book Antiqua"/>
          <w:b/>
          <w:color w:val="385623" w:themeColor="accent6" w:themeShade="80"/>
          <w:sz w:val="36"/>
          <w:szCs w:val="32"/>
        </w:rPr>
        <w:t>Welcome Remarks</w:t>
      </w:r>
    </w:p>
    <w:p w:rsidR="00E61D5B" w:rsidRPr="00317AF2" w:rsidRDefault="00E61D5B" w:rsidP="00E61D5B">
      <w:pPr>
        <w:pStyle w:val="Default"/>
        <w:ind w:left="2250"/>
        <w:jc w:val="right"/>
        <w:rPr>
          <w:i/>
          <w:sz w:val="26"/>
          <w:szCs w:val="26"/>
          <w:lang w:val="en-US"/>
        </w:rPr>
      </w:pPr>
      <w:r w:rsidRPr="00317AF2">
        <w:rPr>
          <w:i/>
          <w:sz w:val="26"/>
          <w:szCs w:val="26"/>
          <w:lang w:val="en-US"/>
        </w:rPr>
        <w:t xml:space="preserve">Hon. Ken </w:t>
      </w:r>
      <w:proofErr w:type="spellStart"/>
      <w:r w:rsidRPr="00317AF2">
        <w:rPr>
          <w:i/>
          <w:sz w:val="26"/>
          <w:szCs w:val="26"/>
          <w:lang w:val="en-US"/>
        </w:rPr>
        <w:t>Ofori</w:t>
      </w:r>
      <w:proofErr w:type="spellEnd"/>
      <w:r w:rsidRPr="00317AF2">
        <w:rPr>
          <w:i/>
          <w:sz w:val="26"/>
          <w:szCs w:val="26"/>
          <w:lang w:val="en-US"/>
        </w:rPr>
        <w:t>-Atta</w:t>
      </w:r>
    </w:p>
    <w:p w:rsidR="00E61D5B" w:rsidRPr="00317AF2" w:rsidRDefault="00907BFE" w:rsidP="00E61D5B">
      <w:pPr>
        <w:pStyle w:val="Default"/>
        <w:ind w:left="2250"/>
        <w:jc w:val="right"/>
        <w:rPr>
          <w:b/>
          <w:i/>
          <w:sz w:val="26"/>
          <w:szCs w:val="26"/>
          <w:lang w:val="en-US"/>
        </w:rPr>
      </w:pPr>
      <w:r>
        <w:rPr>
          <w:b/>
          <w:i/>
          <w:sz w:val="26"/>
          <w:szCs w:val="26"/>
          <w:lang w:val="en-US"/>
        </w:rPr>
        <w:t>Minister for</w:t>
      </w:r>
      <w:r w:rsidR="00E61D5B" w:rsidRPr="00317AF2">
        <w:rPr>
          <w:b/>
          <w:i/>
          <w:sz w:val="26"/>
          <w:szCs w:val="26"/>
          <w:lang w:val="en-US"/>
        </w:rPr>
        <w:t xml:space="preserve"> Finance Ghana </w:t>
      </w:r>
      <w:r w:rsidR="00B13B3F" w:rsidRPr="00317AF2">
        <w:rPr>
          <w:b/>
          <w:i/>
          <w:sz w:val="26"/>
          <w:szCs w:val="26"/>
          <w:lang w:val="en-US"/>
        </w:rPr>
        <w:t>&amp;</w:t>
      </w:r>
      <w:r w:rsidR="00B13B3F" w:rsidRPr="00317AF2">
        <w:rPr>
          <w:i/>
          <w:sz w:val="26"/>
          <w:szCs w:val="26"/>
          <w:lang w:val="en-US"/>
        </w:rPr>
        <w:t xml:space="preserve"> Host Governor</w:t>
      </w:r>
    </w:p>
    <w:p w:rsidR="00445727" w:rsidRPr="00317AF2" w:rsidRDefault="00445727" w:rsidP="00445727">
      <w:pPr>
        <w:jc w:val="right"/>
        <w:rPr>
          <w:rFonts w:ascii="Book Antiqua" w:hAnsi="Book Antiqua"/>
          <w:b/>
          <w:bCs/>
          <w:sz w:val="28"/>
          <w:szCs w:val="28"/>
        </w:rPr>
      </w:pPr>
    </w:p>
    <w:p w:rsidR="00B13B3F" w:rsidRPr="00317AF2" w:rsidRDefault="00B13B3F" w:rsidP="00445727">
      <w:pPr>
        <w:jc w:val="right"/>
        <w:rPr>
          <w:rFonts w:ascii="Book Antiqua" w:hAnsi="Book Antiqua"/>
          <w:b/>
          <w:bCs/>
          <w:sz w:val="28"/>
          <w:szCs w:val="28"/>
        </w:rPr>
      </w:pPr>
    </w:p>
    <w:p w:rsidR="00824296" w:rsidRPr="00317AF2" w:rsidRDefault="00824296" w:rsidP="00445727">
      <w:pPr>
        <w:jc w:val="right"/>
        <w:rPr>
          <w:rFonts w:ascii="Book Antiqua" w:hAnsi="Book Antiqua"/>
          <w:b/>
          <w:bCs/>
          <w:sz w:val="28"/>
          <w:szCs w:val="28"/>
        </w:rPr>
      </w:pPr>
    </w:p>
    <w:p w:rsidR="00445727" w:rsidRPr="00317AF2" w:rsidRDefault="00445727" w:rsidP="00824296">
      <w:pPr>
        <w:spacing w:after="0" w:line="240" w:lineRule="auto"/>
        <w:jc w:val="right"/>
        <w:rPr>
          <w:rFonts w:ascii="Book Antiqua" w:hAnsi="Book Antiqua"/>
          <w:b/>
          <w:bCs/>
          <w:sz w:val="28"/>
          <w:szCs w:val="28"/>
        </w:rPr>
      </w:pPr>
    </w:p>
    <w:p w:rsidR="00824296" w:rsidRPr="00317AF2" w:rsidRDefault="00824296" w:rsidP="00824296">
      <w:pPr>
        <w:spacing w:after="0" w:line="240" w:lineRule="auto"/>
        <w:jc w:val="right"/>
        <w:rPr>
          <w:rFonts w:ascii="Book Antiqua" w:hAnsi="Book Antiqua"/>
          <w:b/>
          <w:bCs/>
          <w:sz w:val="28"/>
          <w:szCs w:val="28"/>
        </w:rPr>
      </w:pPr>
    </w:p>
    <w:p w:rsidR="00445727" w:rsidRPr="00317AF2" w:rsidRDefault="00445727" w:rsidP="00824296">
      <w:pPr>
        <w:spacing w:after="0" w:line="240" w:lineRule="auto"/>
        <w:jc w:val="center"/>
        <w:rPr>
          <w:rFonts w:ascii="Book Antiqua" w:hAnsi="Book Antiqua"/>
          <w:b/>
          <w:bCs/>
          <w:sz w:val="18"/>
        </w:rPr>
      </w:pPr>
      <w:r w:rsidRPr="00317AF2">
        <w:rPr>
          <w:rFonts w:ascii="Book Antiqua" w:hAnsi="Book Antiqua"/>
          <w:noProof/>
          <w:lang w:val="en-ZW" w:eastAsia="en-ZW"/>
        </w:rPr>
        <mc:AlternateContent>
          <mc:Choice Requires="wps">
            <w:drawing>
              <wp:anchor distT="0" distB="0" distL="114300" distR="114300" simplePos="0" relativeHeight="251659264" behindDoc="0" locked="0" layoutInCell="1" allowOverlap="1" wp14:anchorId="14DE229C" wp14:editId="28E270C6">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9C2A2"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rsidR="00445727" w:rsidRPr="00317AF2" w:rsidRDefault="00445727" w:rsidP="00824296">
      <w:pPr>
        <w:spacing w:after="0" w:line="240" w:lineRule="auto"/>
        <w:jc w:val="center"/>
        <w:rPr>
          <w:rFonts w:ascii="Book Antiqua" w:hAnsi="Book Antiqua"/>
          <w:sz w:val="16"/>
          <w:szCs w:val="16"/>
        </w:rPr>
      </w:pPr>
      <w:r w:rsidRPr="00317AF2">
        <w:rPr>
          <w:rFonts w:ascii="Book Antiqua" w:hAnsi="Book Antiqua"/>
          <w:sz w:val="16"/>
          <w:szCs w:val="16"/>
        </w:rPr>
        <w:t>The African Capacity Building Foundation: 2 Fairbairn Drive, Mount Pleasant, Harare, Zimbabwe; Tel: +2634304649.</w:t>
      </w:r>
    </w:p>
    <w:p w:rsidR="00445727" w:rsidRPr="00317AF2" w:rsidRDefault="00445727" w:rsidP="00824296">
      <w:pPr>
        <w:spacing w:after="0" w:line="240" w:lineRule="auto"/>
        <w:jc w:val="center"/>
        <w:rPr>
          <w:rFonts w:ascii="Book Antiqua" w:hAnsi="Book Antiqua" w:cs="Times New Roman"/>
          <w:sz w:val="16"/>
          <w:szCs w:val="16"/>
        </w:rPr>
      </w:pPr>
      <w:r w:rsidRPr="00317AF2">
        <w:rPr>
          <w:rFonts w:ascii="Book Antiqua" w:hAnsi="Book Antiqua" w:cs="Times New Roman"/>
          <w:sz w:val="16"/>
          <w:szCs w:val="16"/>
        </w:rPr>
        <w:t xml:space="preserve">Email: </w:t>
      </w:r>
      <w:hyperlink r:id="rId9" w:history="1">
        <w:r w:rsidRPr="00317AF2">
          <w:rPr>
            <w:rStyle w:val="Hyperlink"/>
            <w:rFonts w:ascii="Book Antiqua" w:hAnsi="Book Antiqua" w:cs="Times New Roman"/>
            <w:sz w:val="16"/>
            <w:szCs w:val="16"/>
          </w:rPr>
          <w:t>root@acbf-pact.org</w:t>
        </w:r>
      </w:hyperlink>
      <w:r w:rsidRPr="00317AF2">
        <w:rPr>
          <w:rFonts w:ascii="Book Antiqua" w:hAnsi="Book Antiqua" w:cs="Times New Roman"/>
          <w:sz w:val="16"/>
          <w:szCs w:val="16"/>
        </w:rPr>
        <w:t xml:space="preserve">. Website: </w:t>
      </w:r>
      <w:hyperlink r:id="rId10" w:history="1">
        <w:r w:rsidRPr="00317AF2">
          <w:rPr>
            <w:rStyle w:val="Hyperlink"/>
            <w:rFonts w:ascii="Book Antiqua" w:hAnsi="Book Antiqua" w:cs="Times New Roman"/>
            <w:sz w:val="16"/>
            <w:szCs w:val="16"/>
          </w:rPr>
          <w:t>www.acbf-pact.org</w:t>
        </w:r>
      </w:hyperlink>
    </w:p>
    <w:p w:rsidR="00445727" w:rsidRPr="00317AF2" w:rsidRDefault="00445727" w:rsidP="00824296">
      <w:pPr>
        <w:spacing w:after="0" w:line="240" w:lineRule="auto"/>
        <w:rPr>
          <w:rFonts w:ascii="Book Antiqua" w:hAnsi="Book Antiqua"/>
          <w:sz w:val="16"/>
          <w:szCs w:val="16"/>
        </w:rPr>
      </w:pPr>
    </w:p>
    <w:p w:rsidR="00763673" w:rsidRPr="00317AF2" w:rsidRDefault="00763673" w:rsidP="00824296">
      <w:pPr>
        <w:spacing w:after="0" w:line="240" w:lineRule="auto"/>
        <w:rPr>
          <w:rFonts w:ascii="Book Antiqua" w:hAnsi="Book Antiqua"/>
          <w:sz w:val="16"/>
          <w:szCs w:val="16"/>
        </w:rPr>
        <w:sectPr w:rsidR="00763673" w:rsidRPr="00317AF2" w:rsidSect="00445727">
          <w:footerReference w:type="default" r:id="rId11"/>
          <w:footerReference w:type="first" r:id="rId12"/>
          <w:pgSz w:w="11906" w:h="16838" w:code="9"/>
          <w:pgMar w:top="1440" w:right="1440" w:bottom="1440" w:left="1440" w:header="0" w:footer="0" w:gutter="0"/>
          <w:cols w:space="708"/>
          <w:docGrid w:linePitch="360"/>
        </w:sectPr>
      </w:pPr>
    </w:p>
    <w:p w:rsidR="003D6C4D" w:rsidRPr="00317AF2" w:rsidRDefault="003D6C4D" w:rsidP="003D6C4D">
      <w:pPr>
        <w:pBdr>
          <w:top w:val="single" w:sz="4" w:space="1" w:color="auto"/>
        </w:pBdr>
        <w:spacing w:after="0" w:line="240" w:lineRule="auto"/>
        <w:jc w:val="both"/>
        <w:rPr>
          <w:rFonts w:ascii="Book Antiqua" w:hAnsi="Book Antiqua"/>
          <w:b/>
          <w:color w:val="833C0B" w:themeColor="accent2" w:themeShade="80"/>
          <w:sz w:val="24"/>
          <w:szCs w:val="26"/>
        </w:rPr>
      </w:pPr>
    </w:p>
    <w:p w:rsidR="003D6C4D" w:rsidRPr="00317AF2" w:rsidRDefault="003D6C4D" w:rsidP="003D6C4D">
      <w:pPr>
        <w:pBdr>
          <w:top w:val="single" w:sz="4" w:space="1" w:color="auto"/>
        </w:pBdr>
        <w:spacing w:after="0" w:line="240" w:lineRule="auto"/>
        <w:jc w:val="both"/>
        <w:rPr>
          <w:rFonts w:ascii="Book Antiqua" w:hAnsi="Book Antiqua"/>
          <w:b/>
          <w:color w:val="833C0B" w:themeColor="accent2" w:themeShade="80"/>
          <w:sz w:val="24"/>
          <w:szCs w:val="26"/>
        </w:rPr>
      </w:pPr>
      <w:r w:rsidRPr="00317AF2">
        <w:rPr>
          <w:rFonts w:ascii="Book Antiqua" w:hAnsi="Book Antiqua"/>
          <w:b/>
          <w:color w:val="833C0B" w:themeColor="accent2" w:themeShade="80"/>
          <w:sz w:val="24"/>
          <w:szCs w:val="26"/>
        </w:rPr>
        <w:t>Key messages</w:t>
      </w:r>
    </w:p>
    <w:p w:rsidR="009E326A" w:rsidRPr="00317AF2" w:rsidRDefault="009E326A" w:rsidP="003D6C4D">
      <w:pPr>
        <w:pStyle w:val="ListParagraph"/>
        <w:numPr>
          <w:ilvl w:val="0"/>
          <w:numId w:val="9"/>
        </w:numPr>
        <w:spacing w:after="0" w:line="240" w:lineRule="auto"/>
        <w:jc w:val="both"/>
        <w:rPr>
          <w:rFonts w:ascii="Book Antiqua" w:hAnsi="Book Antiqua"/>
          <w:b/>
          <w:color w:val="833C0B" w:themeColor="accent2" w:themeShade="80"/>
          <w:sz w:val="24"/>
          <w:szCs w:val="26"/>
          <w:lang w:val="en-US"/>
        </w:rPr>
      </w:pPr>
      <w:r w:rsidRPr="00317AF2">
        <w:rPr>
          <w:rFonts w:ascii="Book Antiqua" w:hAnsi="Book Antiqua"/>
          <w:color w:val="833C0B" w:themeColor="accent2" w:themeShade="80"/>
          <w:sz w:val="24"/>
          <w:szCs w:val="24"/>
          <w:lang w:val="en-US"/>
        </w:rPr>
        <w:t xml:space="preserve">As a Host, </w:t>
      </w:r>
      <w:r w:rsidR="00A16EE3">
        <w:rPr>
          <w:rFonts w:ascii="Book Antiqua" w:hAnsi="Book Antiqua"/>
          <w:color w:val="833C0B" w:themeColor="accent2" w:themeShade="80"/>
          <w:sz w:val="24"/>
          <w:szCs w:val="24"/>
          <w:lang w:val="en-US"/>
        </w:rPr>
        <w:t xml:space="preserve">the Government of Ghana </w:t>
      </w:r>
      <w:r w:rsidR="00710E6C">
        <w:rPr>
          <w:rFonts w:ascii="Book Antiqua" w:hAnsi="Book Antiqua"/>
          <w:color w:val="833C0B" w:themeColor="accent2" w:themeShade="80"/>
          <w:sz w:val="24"/>
          <w:szCs w:val="24"/>
          <w:lang w:val="en-US"/>
        </w:rPr>
        <w:t>is</w:t>
      </w:r>
      <w:r w:rsidR="00317AF2" w:rsidRPr="00317AF2">
        <w:rPr>
          <w:rFonts w:ascii="Book Antiqua" w:hAnsi="Book Antiqua"/>
          <w:color w:val="833C0B" w:themeColor="accent2" w:themeShade="80"/>
          <w:sz w:val="24"/>
          <w:szCs w:val="24"/>
          <w:lang w:val="en-US"/>
        </w:rPr>
        <w:t xml:space="preserve"> </w:t>
      </w:r>
      <w:r w:rsidR="00710E6C">
        <w:rPr>
          <w:rFonts w:ascii="Book Antiqua" w:hAnsi="Book Antiqua"/>
          <w:color w:val="833C0B" w:themeColor="accent2" w:themeShade="80"/>
          <w:sz w:val="24"/>
          <w:szCs w:val="24"/>
          <w:lang w:val="en-US"/>
        </w:rPr>
        <w:t>welcoming</w:t>
      </w:r>
      <w:r w:rsidR="00317AF2">
        <w:rPr>
          <w:rFonts w:ascii="Book Antiqua" w:hAnsi="Book Antiqua"/>
          <w:color w:val="833C0B" w:themeColor="accent2" w:themeShade="80"/>
          <w:sz w:val="24"/>
          <w:szCs w:val="24"/>
          <w:lang w:val="en-US"/>
        </w:rPr>
        <w:t xml:space="preserve"> all </w:t>
      </w:r>
      <w:r w:rsidR="00A16EE3">
        <w:rPr>
          <w:rFonts w:ascii="Book Antiqua" w:hAnsi="Book Antiqua"/>
          <w:color w:val="833C0B" w:themeColor="accent2" w:themeShade="80"/>
          <w:sz w:val="24"/>
          <w:szCs w:val="24"/>
          <w:lang w:val="en-US"/>
        </w:rPr>
        <w:t xml:space="preserve">participants </w:t>
      </w:r>
      <w:r w:rsidR="00317AF2">
        <w:rPr>
          <w:rFonts w:ascii="Book Antiqua" w:hAnsi="Book Antiqua"/>
          <w:color w:val="833C0B" w:themeColor="accent2" w:themeShade="80"/>
          <w:sz w:val="24"/>
          <w:szCs w:val="24"/>
          <w:lang w:val="en-US"/>
        </w:rPr>
        <w:t>to</w:t>
      </w:r>
      <w:r w:rsidRPr="00317AF2">
        <w:rPr>
          <w:rFonts w:ascii="Book Antiqua" w:hAnsi="Book Antiqua"/>
          <w:color w:val="833C0B" w:themeColor="accent2" w:themeShade="80"/>
          <w:sz w:val="24"/>
          <w:szCs w:val="24"/>
          <w:lang w:val="en-US"/>
        </w:rPr>
        <w:t xml:space="preserve"> the 26</w:t>
      </w:r>
      <w:r w:rsidRPr="00317AF2">
        <w:rPr>
          <w:rFonts w:ascii="Book Antiqua" w:hAnsi="Book Antiqua"/>
          <w:color w:val="833C0B" w:themeColor="accent2" w:themeShade="80"/>
          <w:sz w:val="24"/>
          <w:szCs w:val="24"/>
          <w:vertAlign w:val="superscript"/>
          <w:lang w:val="en-US"/>
        </w:rPr>
        <w:t>th</w:t>
      </w:r>
      <w:r w:rsidRPr="00317AF2">
        <w:rPr>
          <w:rFonts w:ascii="Book Antiqua" w:hAnsi="Book Antiqua"/>
          <w:color w:val="833C0B" w:themeColor="accent2" w:themeShade="80"/>
          <w:sz w:val="24"/>
          <w:szCs w:val="24"/>
          <w:lang w:val="en-US"/>
        </w:rPr>
        <w:t xml:space="preserve"> Annual Meeting of the Board of Governors of the African Capacity Building Foundation (ACBF).</w:t>
      </w:r>
    </w:p>
    <w:p w:rsidR="003D6C4D" w:rsidRPr="00317AF2" w:rsidRDefault="00710E6C" w:rsidP="003D6C4D">
      <w:pPr>
        <w:pStyle w:val="ListParagraph"/>
        <w:numPr>
          <w:ilvl w:val="0"/>
          <w:numId w:val="9"/>
        </w:numPr>
        <w:spacing w:after="0" w:line="240" w:lineRule="auto"/>
        <w:jc w:val="both"/>
        <w:rPr>
          <w:rFonts w:ascii="Book Antiqua" w:hAnsi="Book Antiqua"/>
          <w:b/>
          <w:color w:val="833C0B" w:themeColor="accent2" w:themeShade="80"/>
          <w:sz w:val="24"/>
          <w:szCs w:val="26"/>
          <w:lang w:val="en-US"/>
        </w:rPr>
      </w:pPr>
      <w:r>
        <w:rPr>
          <w:rFonts w:ascii="Book Antiqua" w:hAnsi="Book Antiqua" w:cs="Arial"/>
          <w:color w:val="833C0B" w:themeColor="accent2" w:themeShade="80"/>
          <w:sz w:val="24"/>
          <w:szCs w:val="24"/>
          <w:lang w:val="en-US" w:eastAsia="ja-JP"/>
        </w:rPr>
        <w:t xml:space="preserve">Highlighting to all participants, the importance of capacity building and ACBF hence the jointly organizing of the event. </w:t>
      </w:r>
    </w:p>
    <w:p w:rsidR="003D6C4D" w:rsidRPr="00317AF2" w:rsidRDefault="003D6C4D" w:rsidP="003D6C4D">
      <w:pPr>
        <w:pBdr>
          <w:bottom w:val="single" w:sz="4" w:space="1" w:color="auto"/>
        </w:pBdr>
        <w:spacing w:after="0" w:line="240" w:lineRule="auto"/>
        <w:jc w:val="both"/>
        <w:rPr>
          <w:rFonts w:ascii="Book Antiqua" w:hAnsi="Book Antiqua"/>
          <w:b/>
          <w:color w:val="833C0B" w:themeColor="accent2" w:themeShade="80"/>
          <w:sz w:val="24"/>
          <w:szCs w:val="26"/>
        </w:rPr>
      </w:pPr>
    </w:p>
    <w:p w:rsidR="003D6C4D" w:rsidRPr="00317AF2" w:rsidRDefault="003D6C4D">
      <w:pPr>
        <w:rPr>
          <w:rFonts w:ascii="Book Antiqua" w:hAnsi="Book Antiqua"/>
          <w:b/>
          <w:sz w:val="24"/>
          <w:szCs w:val="24"/>
        </w:rPr>
      </w:pPr>
      <w:r w:rsidRPr="00317AF2">
        <w:rPr>
          <w:rFonts w:ascii="Book Antiqua" w:hAnsi="Book Antiqua"/>
          <w:b/>
          <w:sz w:val="24"/>
          <w:szCs w:val="24"/>
        </w:rPr>
        <w:br w:type="page"/>
      </w:r>
    </w:p>
    <w:p w:rsidR="009246AF" w:rsidRDefault="0076672A" w:rsidP="009246AF">
      <w:pPr>
        <w:spacing w:after="0"/>
        <w:rPr>
          <w:b/>
          <w:sz w:val="26"/>
          <w:szCs w:val="26"/>
        </w:rPr>
      </w:pPr>
      <w:r w:rsidRPr="0076672A">
        <w:rPr>
          <w:b/>
          <w:sz w:val="26"/>
          <w:szCs w:val="26"/>
        </w:rPr>
        <w:lastRenderedPageBreak/>
        <w:t>Hon. Ya</w:t>
      </w:r>
      <w:r>
        <w:rPr>
          <w:b/>
          <w:sz w:val="26"/>
          <w:szCs w:val="26"/>
        </w:rPr>
        <w:t xml:space="preserve">w </w:t>
      </w:r>
      <w:proofErr w:type="spellStart"/>
      <w:r>
        <w:rPr>
          <w:b/>
          <w:sz w:val="26"/>
          <w:szCs w:val="26"/>
        </w:rPr>
        <w:t>Osafo-Maafo</w:t>
      </w:r>
      <w:proofErr w:type="spellEnd"/>
      <w:r>
        <w:rPr>
          <w:b/>
          <w:sz w:val="26"/>
          <w:szCs w:val="26"/>
        </w:rPr>
        <w:t xml:space="preserve">, Senior Minister </w:t>
      </w:r>
      <w:r w:rsidRPr="0076672A">
        <w:rPr>
          <w:b/>
          <w:sz w:val="26"/>
          <w:szCs w:val="26"/>
        </w:rPr>
        <w:t>of the Republic of Ghana</w:t>
      </w:r>
      <w:r w:rsidR="009246AF">
        <w:rPr>
          <w:b/>
          <w:sz w:val="26"/>
          <w:szCs w:val="26"/>
        </w:rPr>
        <w:t>;</w:t>
      </w:r>
    </w:p>
    <w:p w:rsidR="009246AF" w:rsidRDefault="009A1342" w:rsidP="009246AF">
      <w:pPr>
        <w:spacing w:after="0" w:line="240" w:lineRule="auto"/>
        <w:jc w:val="both"/>
        <w:rPr>
          <w:b/>
          <w:sz w:val="26"/>
          <w:szCs w:val="26"/>
        </w:rPr>
      </w:pPr>
      <w:r>
        <w:rPr>
          <w:b/>
          <w:sz w:val="26"/>
          <w:szCs w:val="26"/>
        </w:rPr>
        <w:t xml:space="preserve">H.E. </w:t>
      </w:r>
      <w:proofErr w:type="spellStart"/>
      <w:r>
        <w:rPr>
          <w:b/>
          <w:sz w:val="26"/>
          <w:szCs w:val="26"/>
        </w:rPr>
        <w:t>Quartey</w:t>
      </w:r>
      <w:proofErr w:type="spellEnd"/>
      <w:r>
        <w:rPr>
          <w:b/>
          <w:sz w:val="26"/>
          <w:szCs w:val="26"/>
        </w:rPr>
        <w:t xml:space="preserve"> Thomas Kwesi</w:t>
      </w:r>
      <w:r w:rsidR="009246AF" w:rsidRPr="007B6AA6">
        <w:rPr>
          <w:b/>
          <w:sz w:val="26"/>
          <w:szCs w:val="26"/>
        </w:rPr>
        <w:t xml:space="preserve">, </w:t>
      </w:r>
      <w:r>
        <w:rPr>
          <w:b/>
          <w:sz w:val="26"/>
          <w:szCs w:val="26"/>
        </w:rPr>
        <w:t xml:space="preserve">Deputy </w:t>
      </w:r>
      <w:r w:rsidR="009246AF" w:rsidRPr="007B6AA6">
        <w:rPr>
          <w:b/>
          <w:sz w:val="26"/>
          <w:szCs w:val="26"/>
        </w:rPr>
        <w:t>Chairperson of the African Union Commission;</w:t>
      </w:r>
    </w:p>
    <w:p w:rsidR="009246AF" w:rsidRPr="00441016" w:rsidRDefault="009246AF" w:rsidP="009246AF">
      <w:pPr>
        <w:spacing w:after="0"/>
        <w:rPr>
          <w:b/>
          <w:sz w:val="26"/>
          <w:szCs w:val="26"/>
        </w:rPr>
      </w:pPr>
      <w:r w:rsidRPr="00441016">
        <w:rPr>
          <w:b/>
          <w:sz w:val="26"/>
          <w:szCs w:val="26"/>
        </w:rPr>
        <w:t xml:space="preserve">Honorable Goodall </w:t>
      </w:r>
      <w:proofErr w:type="spellStart"/>
      <w:r w:rsidRPr="00441016">
        <w:rPr>
          <w:b/>
          <w:sz w:val="26"/>
          <w:szCs w:val="26"/>
        </w:rPr>
        <w:t>Gondwe</w:t>
      </w:r>
      <w:proofErr w:type="spellEnd"/>
      <w:r w:rsidRPr="00441016">
        <w:rPr>
          <w:b/>
          <w:sz w:val="26"/>
          <w:szCs w:val="26"/>
        </w:rPr>
        <w:t>, Chair of ACBF Board of Governors;</w:t>
      </w:r>
    </w:p>
    <w:p w:rsidR="009246AF" w:rsidRPr="0055722F" w:rsidRDefault="0076672A" w:rsidP="009246AF">
      <w:pPr>
        <w:spacing w:after="0"/>
        <w:rPr>
          <w:b/>
          <w:sz w:val="26"/>
          <w:szCs w:val="26"/>
        </w:rPr>
      </w:pPr>
      <w:r w:rsidRPr="0076672A">
        <w:rPr>
          <w:b/>
          <w:sz w:val="26"/>
          <w:szCs w:val="26"/>
        </w:rPr>
        <w:t xml:space="preserve">Mr Erastus </w:t>
      </w:r>
      <w:proofErr w:type="spellStart"/>
      <w:r w:rsidRPr="0076672A">
        <w:rPr>
          <w:b/>
          <w:sz w:val="26"/>
          <w:szCs w:val="26"/>
        </w:rPr>
        <w:t>Mwencha</w:t>
      </w:r>
      <w:proofErr w:type="spellEnd"/>
      <w:r w:rsidR="009246AF" w:rsidRPr="007727F6">
        <w:rPr>
          <w:b/>
          <w:sz w:val="26"/>
          <w:szCs w:val="26"/>
        </w:rPr>
        <w:t>, Chair of ACBF Executive Board;</w:t>
      </w:r>
    </w:p>
    <w:p w:rsidR="009246AF" w:rsidRPr="0055722F" w:rsidRDefault="009246AF" w:rsidP="009246AF">
      <w:pPr>
        <w:spacing w:after="0"/>
        <w:rPr>
          <w:b/>
          <w:sz w:val="26"/>
          <w:szCs w:val="26"/>
        </w:rPr>
      </w:pPr>
      <w:r w:rsidRPr="0055722F">
        <w:rPr>
          <w:b/>
          <w:sz w:val="26"/>
          <w:szCs w:val="26"/>
        </w:rPr>
        <w:t>Distinguished Members of the ACBF Board of Governors &amp; Executive Board;</w:t>
      </w:r>
    </w:p>
    <w:p w:rsidR="0076672A" w:rsidRDefault="009246AF" w:rsidP="009246AF">
      <w:pPr>
        <w:spacing w:after="0"/>
        <w:rPr>
          <w:b/>
          <w:sz w:val="26"/>
          <w:szCs w:val="26"/>
        </w:rPr>
      </w:pPr>
      <w:r>
        <w:rPr>
          <w:b/>
          <w:sz w:val="26"/>
          <w:szCs w:val="26"/>
        </w:rPr>
        <w:t xml:space="preserve">Prof Emmanuel Nnadozie, Executive Secretary of the ACBF </w:t>
      </w:r>
    </w:p>
    <w:p w:rsidR="009246AF" w:rsidRPr="0055722F" w:rsidRDefault="009246AF" w:rsidP="009246AF">
      <w:pPr>
        <w:spacing w:after="0"/>
        <w:rPr>
          <w:b/>
          <w:sz w:val="26"/>
          <w:szCs w:val="26"/>
        </w:rPr>
      </w:pPr>
      <w:r w:rsidRPr="0055722F">
        <w:rPr>
          <w:b/>
          <w:sz w:val="26"/>
          <w:szCs w:val="26"/>
        </w:rPr>
        <w:t xml:space="preserve">Top Government officials from </w:t>
      </w:r>
      <w:r>
        <w:rPr>
          <w:b/>
          <w:sz w:val="26"/>
          <w:szCs w:val="26"/>
        </w:rPr>
        <w:t>Ghana</w:t>
      </w:r>
      <w:r w:rsidRPr="0055722F">
        <w:rPr>
          <w:b/>
          <w:sz w:val="26"/>
          <w:szCs w:val="26"/>
        </w:rPr>
        <w:t>;</w:t>
      </w:r>
    </w:p>
    <w:p w:rsidR="009246AF" w:rsidRPr="0055722F" w:rsidRDefault="009246AF" w:rsidP="009246AF">
      <w:pPr>
        <w:spacing w:after="0"/>
        <w:rPr>
          <w:b/>
          <w:sz w:val="26"/>
          <w:szCs w:val="26"/>
        </w:rPr>
      </w:pPr>
      <w:r w:rsidRPr="0055722F">
        <w:rPr>
          <w:b/>
          <w:sz w:val="26"/>
          <w:szCs w:val="26"/>
        </w:rPr>
        <w:t>Top Government officials from other countries;</w:t>
      </w:r>
    </w:p>
    <w:p w:rsidR="009246AF" w:rsidRPr="0055722F" w:rsidRDefault="009246AF" w:rsidP="009246AF">
      <w:pPr>
        <w:spacing w:after="0"/>
        <w:rPr>
          <w:b/>
          <w:sz w:val="26"/>
          <w:szCs w:val="26"/>
        </w:rPr>
      </w:pPr>
      <w:r w:rsidRPr="0055722F">
        <w:rPr>
          <w:b/>
          <w:sz w:val="26"/>
          <w:szCs w:val="26"/>
        </w:rPr>
        <w:t>Members of the Diplomatic Corp;</w:t>
      </w:r>
    </w:p>
    <w:p w:rsidR="009246AF" w:rsidRPr="0055722F" w:rsidRDefault="009246AF" w:rsidP="009246AF">
      <w:pPr>
        <w:spacing w:after="0"/>
        <w:rPr>
          <w:b/>
          <w:sz w:val="26"/>
          <w:szCs w:val="26"/>
        </w:rPr>
      </w:pPr>
      <w:r w:rsidRPr="0055722F">
        <w:rPr>
          <w:b/>
          <w:sz w:val="26"/>
          <w:szCs w:val="26"/>
        </w:rPr>
        <w:t>Representatives of development partners;</w:t>
      </w:r>
    </w:p>
    <w:p w:rsidR="009246AF" w:rsidRPr="0055722F" w:rsidRDefault="009246AF" w:rsidP="009246AF">
      <w:pPr>
        <w:spacing w:after="0"/>
        <w:rPr>
          <w:b/>
          <w:sz w:val="26"/>
          <w:szCs w:val="26"/>
        </w:rPr>
      </w:pPr>
      <w:r w:rsidRPr="0055722F">
        <w:rPr>
          <w:b/>
          <w:sz w:val="26"/>
          <w:szCs w:val="26"/>
        </w:rPr>
        <w:t>Distinguished panelists and experts;</w:t>
      </w:r>
    </w:p>
    <w:p w:rsidR="009246AF" w:rsidRPr="00A154E0" w:rsidRDefault="009246AF" w:rsidP="009246AF">
      <w:pPr>
        <w:spacing w:after="0"/>
        <w:rPr>
          <w:b/>
          <w:sz w:val="26"/>
          <w:szCs w:val="26"/>
        </w:rPr>
      </w:pPr>
      <w:r w:rsidRPr="00A154E0">
        <w:rPr>
          <w:b/>
          <w:sz w:val="26"/>
          <w:szCs w:val="26"/>
        </w:rPr>
        <w:t>Members of the media;</w:t>
      </w:r>
    </w:p>
    <w:p w:rsidR="009246AF" w:rsidRDefault="009246AF" w:rsidP="009246AF">
      <w:pPr>
        <w:spacing w:after="0"/>
        <w:rPr>
          <w:b/>
          <w:sz w:val="26"/>
          <w:szCs w:val="26"/>
        </w:rPr>
      </w:pPr>
      <w:r w:rsidRPr="00A154E0">
        <w:rPr>
          <w:b/>
          <w:sz w:val="26"/>
          <w:szCs w:val="26"/>
        </w:rPr>
        <w:t>Dear friends;</w:t>
      </w:r>
    </w:p>
    <w:p w:rsidR="009246AF" w:rsidRPr="00F46D13" w:rsidRDefault="009246AF" w:rsidP="009246AF">
      <w:pPr>
        <w:spacing w:after="0"/>
        <w:rPr>
          <w:sz w:val="26"/>
          <w:szCs w:val="26"/>
          <w:lang w:val="en-ZW"/>
        </w:rPr>
      </w:pPr>
      <w:r w:rsidRPr="0055722F">
        <w:rPr>
          <w:b/>
          <w:sz w:val="26"/>
          <w:szCs w:val="26"/>
        </w:rPr>
        <w:t>Ladies and gentlemen</w:t>
      </w:r>
      <w:r>
        <w:rPr>
          <w:b/>
          <w:sz w:val="26"/>
          <w:szCs w:val="26"/>
        </w:rPr>
        <w:t>;</w:t>
      </w:r>
    </w:p>
    <w:p w:rsidR="00203C02" w:rsidRPr="00317AF2" w:rsidRDefault="009246AF" w:rsidP="00AC5B93">
      <w:pPr>
        <w:spacing w:after="0" w:line="240" w:lineRule="auto"/>
        <w:jc w:val="both"/>
        <w:rPr>
          <w:rFonts w:ascii="Book Antiqua" w:hAnsi="Book Antiqua"/>
          <w:sz w:val="24"/>
          <w:szCs w:val="24"/>
        </w:rPr>
      </w:pPr>
      <w:r>
        <w:rPr>
          <w:rFonts w:ascii="Book Antiqua" w:hAnsi="Book Antiqua"/>
          <w:sz w:val="24"/>
          <w:szCs w:val="24"/>
        </w:rPr>
        <w:t xml:space="preserve"> </w:t>
      </w:r>
    </w:p>
    <w:p w:rsidR="00B36F2F" w:rsidRPr="00317AF2" w:rsidRDefault="00B36F2F" w:rsidP="00AC5B93">
      <w:pPr>
        <w:spacing w:after="0" w:line="240" w:lineRule="auto"/>
        <w:jc w:val="both"/>
        <w:rPr>
          <w:rFonts w:ascii="Book Antiqua" w:hAnsi="Book Antiqua"/>
          <w:sz w:val="24"/>
          <w:szCs w:val="24"/>
        </w:rPr>
      </w:pPr>
    </w:p>
    <w:p w:rsidR="009D007C" w:rsidRPr="00317AF2" w:rsidRDefault="00775292" w:rsidP="00B96C4D">
      <w:pPr>
        <w:spacing w:after="0" w:line="240" w:lineRule="auto"/>
        <w:jc w:val="both"/>
        <w:rPr>
          <w:rFonts w:ascii="Book Antiqua" w:hAnsi="Book Antiqua"/>
          <w:sz w:val="24"/>
          <w:szCs w:val="24"/>
        </w:rPr>
      </w:pPr>
      <w:r w:rsidRPr="00317AF2">
        <w:rPr>
          <w:rFonts w:ascii="Book Antiqua" w:hAnsi="Book Antiqua"/>
          <w:sz w:val="24"/>
          <w:szCs w:val="24"/>
        </w:rPr>
        <w:t>Good morning and welcome to this beautiful city of Accra</w:t>
      </w:r>
      <w:r w:rsidR="00B36F2F" w:rsidRPr="00317AF2">
        <w:rPr>
          <w:rFonts w:ascii="Book Antiqua" w:hAnsi="Book Antiqua"/>
          <w:sz w:val="24"/>
          <w:szCs w:val="24"/>
        </w:rPr>
        <w:t xml:space="preserve">. We are honored to have you here today as we host the </w:t>
      </w:r>
      <w:r w:rsidRPr="00317AF2">
        <w:rPr>
          <w:rFonts w:ascii="Book Antiqua" w:hAnsi="Book Antiqua"/>
          <w:sz w:val="24"/>
          <w:szCs w:val="24"/>
        </w:rPr>
        <w:t>26</w:t>
      </w:r>
      <w:r w:rsidRPr="00317AF2">
        <w:rPr>
          <w:rFonts w:ascii="Book Antiqua" w:hAnsi="Book Antiqua"/>
          <w:sz w:val="24"/>
          <w:szCs w:val="24"/>
          <w:vertAlign w:val="superscript"/>
        </w:rPr>
        <w:t>th</w:t>
      </w:r>
      <w:r w:rsidR="00F5636C" w:rsidRPr="00317AF2">
        <w:rPr>
          <w:rFonts w:ascii="Book Antiqua" w:hAnsi="Book Antiqua"/>
          <w:sz w:val="24"/>
          <w:szCs w:val="24"/>
        </w:rPr>
        <w:t xml:space="preserve"> </w:t>
      </w:r>
      <w:r w:rsidRPr="00317AF2">
        <w:rPr>
          <w:rFonts w:ascii="Book Antiqua" w:hAnsi="Book Antiqua"/>
          <w:sz w:val="24"/>
          <w:szCs w:val="24"/>
        </w:rPr>
        <w:t xml:space="preserve">Annual Meeting of the Board of Governors of the African Capacity Building Foundation (ACBF). </w:t>
      </w:r>
      <w:r w:rsidR="00B36F2F" w:rsidRPr="00317AF2">
        <w:rPr>
          <w:rFonts w:ascii="Book Antiqua" w:hAnsi="Book Antiqua"/>
          <w:sz w:val="24"/>
          <w:szCs w:val="24"/>
        </w:rPr>
        <w:t xml:space="preserve">My colleagues from the </w:t>
      </w:r>
      <w:r w:rsidR="0052660A" w:rsidRPr="00317AF2">
        <w:rPr>
          <w:rFonts w:ascii="Book Antiqua" w:hAnsi="Book Antiqua"/>
          <w:sz w:val="24"/>
          <w:szCs w:val="24"/>
        </w:rPr>
        <w:t>other ACBF Member countries</w:t>
      </w:r>
      <w:r w:rsidR="00B36F2F" w:rsidRPr="00317AF2">
        <w:rPr>
          <w:rFonts w:ascii="Book Antiqua" w:hAnsi="Book Antiqua"/>
          <w:sz w:val="24"/>
          <w:szCs w:val="24"/>
        </w:rPr>
        <w:t xml:space="preserve"> and </w:t>
      </w:r>
      <w:r w:rsidR="00954F9F">
        <w:rPr>
          <w:rFonts w:ascii="Book Antiqua" w:hAnsi="Book Antiqua"/>
          <w:sz w:val="24"/>
          <w:szCs w:val="24"/>
        </w:rPr>
        <w:t>myself</w:t>
      </w:r>
      <w:r w:rsidR="00B36F2F" w:rsidRPr="00317AF2">
        <w:rPr>
          <w:rFonts w:ascii="Book Antiqua" w:hAnsi="Book Antiqua"/>
          <w:sz w:val="24"/>
          <w:szCs w:val="24"/>
        </w:rPr>
        <w:t xml:space="preserve"> are especially honored to be hosting you in </w:t>
      </w:r>
      <w:r w:rsidR="0052660A" w:rsidRPr="00317AF2">
        <w:rPr>
          <w:rFonts w:ascii="Book Antiqua" w:hAnsi="Book Antiqua"/>
          <w:sz w:val="24"/>
          <w:szCs w:val="24"/>
        </w:rPr>
        <w:t>Accra</w:t>
      </w:r>
      <w:r w:rsidR="00B36F2F" w:rsidRPr="00317AF2">
        <w:rPr>
          <w:rFonts w:ascii="Book Antiqua" w:hAnsi="Book Antiqua"/>
          <w:sz w:val="24"/>
          <w:szCs w:val="24"/>
        </w:rPr>
        <w:t xml:space="preserve">. </w:t>
      </w:r>
    </w:p>
    <w:p w:rsidR="009D007C" w:rsidRPr="00317AF2" w:rsidRDefault="009D007C" w:rsidP="00B96C4D">
      <w:pPr>
        <w:spacing w:after="0" w:line="240" w:lineRule="auto"/>
        <w:jc w:val="both"/>
        <w:rPr>
          <w:rFonts w:ascii="Book Antiqua" w:hAnsi="Book Antiqua"/>
          <w:sz w:val="24"/>
          <w:szCs w:val="24"/>
        </w:rPr>
      </w:pPr>
    </w:p>
    <w:p w:rsidR="005A72A7" w:rsidRPr="00317AF2" w:rsidRDefault="009D007C" w:rsidP="005A72A7">
      <w:pPr>
        <w:spacing w:after="0" w:line="240" w:lineRule="auto"/>
        <w:jc w:val="both"/>
        <w:rPr>
          <w:rFonts w:ascii="Book Antiqua" w:hAnsi="Book Antiqua"/>
          <w:sz w:val="24"/>
          <w:szCs w:val="24"/>
        </w:rPr>
      </w:pPr>
      <w:r w:rsidRPr="00317AF2">
        <w:rPr>
          <w:rFonts w:ascii="Book Antiqua" w:hAnsi="Book Antiqua"/>
          <w:sz w:val="24"/>
          <w:szCs w:val="24"/>
        </w:rPr>
        <w:t xml:space="preserve">It is an honor for Ghana </w:t>
      </w:r>
      <w:r w:rsidR="00D02B5C">
        <w:rPr>
          <w:rFonts w:ascii="Book Antiqua" w:hAnsi="Book Antiqua"/>
          <w:sz w:val="24"/>
          <w:szCs w:val="24"/>
        </w:rPr>
        <w:t xml:space="preserve">and its people </w:t>
      </w:r>
      <w:r w:rsidRPr="00317AF2">
        <w:rPr>
          <w:rFonts w:ascii="Book Antiqua" w:hAnsi="Book Antiqua"/>
          <w:sz w:val="24"/>
          <w:szCs w:val="24"/>
        </w:rPr>
        <w:t xml:space="preserve">to host this Annual Meeting on the </w:t>
      </w:r>
      <w:r w:rsidR="005A72A7" w:rsidRPr="00317AF2">
        <w:rPr>
          <w:rFonts w:ascii="Book Antiqua" w:hAnsi="Book Antiqua"/>
          <w:sz w:val="24"/>
          <w:szCs w:val="24"/>
        </w:rPr>
        <w:t xml:space="preserve">very important and timely </w:t>
      </w:r>
      <w:r w:rsidRPr="00317AF2">
        <w:rPr>
          <w:rFonts w:ascii="Book Antiqua" w:hAnsi="Book Antiqua"/>
          <w:sz w:val="24"/>
          <w:szCs w:val="24"/>
        </w:rPr>
        <w:t xml:space="preserve">theme </w:t>
      </w:r>
      <w:r w:rsidR="0076672A" w:rsidRPr="0076672A">
        <w:rPr>
          <w:rFonts w:ascii="Book Antiqua" w:hAnsi="Book Antiqua"/>
          <w:i/>
          <w:sz w:val="24"/>
          <w:szCs w:val="24"/>
        </w:rPr>
        <w:t>“Enhancing Access to and Absorption of Development Resources in Africa”</w:t>
      </w:r>
      <w:r w:rsidR="0076672A" w:rsidRPr="0076672A">
        <w:rPr>
          <w:rFonts w:ascii="Book Antiqua" w:hAnsi="Book Antiqua"/>
          <w:sz w:val="24"/>
          <w:szCs w:val="24"/>
        </w:rPr>
        <w:t xml:space="preserve"> </w:t>
      </w:r>
      <w:r w:rsidR="005A72A7" w:rsidRPr="00317AF2">
        <w:rPr>
          <w:rFonts w:ascii="Book Antiqua" w:hAnsi="Book Antiqua"/>
          <w:sz w:val="24"/>
          <w:szCs w:val="24"/>
        </w:rPr>
        <w:t>As you probably know, the choice of Accra is actually strategic on two fronts: first, Ghana is making significant strides in intensifying efforts at mobilizing domestic resources. Secondly, and on a lighter note, Accra is home to ACBF (having the regional office for West, Central and North Africa) and so we are just doing what every responsible child who is calling for a family meeting would do – she or he would do it at home.</w:t>
      </w:r>
    </w:p>
    <w:p w:rsidR="00DC7834" w:rsidRPr="00317AF2" w:rsidRDefault="00DC7834" w:rsidP="005A72A7">
      <w:pPr>
        <w:spacing w:after="0" w:line="240" w:lineRule="auto"/>
        <w:jc w:val="both"/>
        <w:rPr>
          <w:rFonts w:ascii="Book Antiqua" w:hAnsi="Book Antiqua"/>
          <w:sz w:val="24"/>
          <w:szCs w:val="24"/>
        </w:rPr>
      </w:pPr>
    </w:p>
    <w:p w:rsidR="00DC7834" w:rsidRDefault="00DC7834" w:rsidP="00DC7834">
      <w:pPr>
        <w:spacing w:after="0" w:line="240" w:lineRule="auto"/>
        <w:jc w:val="both"/>
        <w:rPr>
          <w:rFonts w:ascii="Book Antiqua" w:hAnsi="Book Antiqua"/>
          <w:b/>
          <w:sz w:val="24"/>
          <w:szCs w:val="24"/>
        </w:rPr>
      </w:pPr>
      <w:r w:rsidRPr="00317AF2">
        <w:rPr>
          <w:rFonts w:ascii="Book Antiqua" w:hAnsi="Book Antiqua"/>
          <w:b/>
          <w:sz w:val="24"/>
          <w:szCs w:val="24"/>
        </w:rPr>
        <w:t>Distinguished Ladies and gentlemen;</w:t>
      </w:r>
    </w:p>
    <w:p w:rsidR="00710E6C" w:rsidRPr="00317AF2" w:rsidRDefault="00710E6C" w:rsidP="00DC7834">
      <w:pPr>
        <w:spacing w:after="0" w:line="240" w:lineRule="auto"/>
        <w:jc w:val="both"/>
        <w:rPr>
          <w:rFonts w:ascii="Book Antiqua" w:hAnsi="Book Antiqua"/>
          <w:sz w:val="24"/>
          <w:szCs w:val="24"/>
        </w:rPr>
      </w:pPr>
    </w:p>
    <w:p w:rsidR="009D007C" w:rsidRPr="00317AF2" w:rsidRDefault="00EE1DB6" w:rsidP="00B96C4D">
      <w:pPr>
        <w:spacing w:after="0" w:line="240" w:lineRule="auto"/>
        <w:jc w:val="both"/>
        <w:rPr>
          <w:rFonts w:ascii="Book Antiqua" w:hAnsi="Book Antiqua"/>
          <w:sz w:val="24"/>
          <w:szCs w:val="24"/>
        </w:rPr>
      </w:pPr>
      <w:r w:rsidRPr="00317AF2">
        <w:rPr>
          <w:rFonts w:ascii="Book Antiqua" w:hAnsi="Book Antiqua"/>
          <w:sz w:val="24"/>
          <w:szCs w:val="24"/>
        </w:rPr>
        <w:t>ACBF</w:t>
      </w:r>
      <w:r w:rsidR="009D007C" w:rsidRPr="00317AF2">
        <w:rPr>
          <w:rFonts w:ascii="Book Antiqua" w:hAnsi="Book Antiqua"/>
          <w:sz w:val="24"/>
          <w:szCs w:val="24"/>
        </w:rPr>
        <w:t xml:space="preserve"> is an important institution in the individual and collective aspirations of the countries of our </w:t>
      </w:r>
      <w:r w:rsidRPr="00317AF2">
        <w:rPr>
          <w:rFonts w:ascii="Book Antiqua" w:hAnsi="Book Antiqua"/>
          <w:sz w:val="24"/>
          <w:szCs w:val="24"/>
        </w:rPr>
        <w:t>Continent as witnessed by it</w:t>
      </w:r>
      <w:r w:rsidR="00DC7834" w:rsidRPr="00317AF2">
        <w:rPr>
          <w:rFonts w:ascii="Book Antiqua" w:hAnsi="Book Antiqua"/>
          <w:sz w:val="24"/>
          <w:szCs w:val="24"/>
        </w:rPr>
        <w:t>s</w:t>
      </w:r>
      <w:r w:rsidRPr="00317AF2">
        <w:rPr>
          <w:rFonts w:ascii="Book Antiqua" w:hAnsi="Book Antiqua"/>
          <w:sz w:val="24"/>
          <w:szCs w:val="24"/>
        </w:rPr>
        <w:t xml:space="preserve"> recognition as an African Union Specialized Technical Agen</w:t>
      </w:r>
      <w:r w:rsidR="00DC7834" w:rsidRPr="00317AF2">
        <w:rPr>
          <w:rFonts w:ascii="Book Antiqua" w:hAnsi="Book Antiqua"/>
          <w:sz w:val="24"/>
          <w:szCs w:val="24"/>
        </w:rPr>
        <w:t>cy dedicated to capacity development</w:t>
      </w:r>
      <w:r w:rsidR="009D007C" w:rsidRPr="00317AF2">
        <w:rPr>
          <w:rFonts w:ascii="Book Antiqua" w:hAnsi="Book Antiqua"/>
          <w:sz w:val="24"/>
          <w:szCs w:val="24"/>
        </w:rPr>
        <w:t xml:space="preserve">, having demonstrated in no uncertain terms its capacity to advance </w:t>
      </w:r>
      <w:r w:rsidR="006D66D7" w:rsidRPr="00317AF2">
        <w:rPr>
          <w:rFonts w:ascii="Book Antiqua" w:hAnsi="Book Antiqua"/>
          <w:sz w:val="24"/>
          <w:szCs w:val="24"/>
        </w:rPr>
        <w:t>and support capacity building interventions across Africa</w:t>
      </w:r>
      <w:r w:rsidR="009D007C" w:rsidRPr="00317AF2">
        <w:rPr>
          <w:rFonts w:ascii="Book Antiqua" w:hAnsi="Book Antiqua"/>
          <w:sz w:val="24"/>
          <w:szCs w:val="24"/>
        </w:rPr>
        <w:t xml:space="preserve">. Its contribution to the </w:t>
      </w:r>
      <w:r w:rsidR="006D66D7" w:rsidRPr="00317AF2">
        <w:rPr>
          <w:rFonts w:ascii="Book Antiqua" w:hAnsi="Book Antiqua"/>
          <w:sz w:val="24"/>
          <w:szCs w:val="24"/>
        </w:rPr>
        <w:t xml:space="preserve">strengthening </w:t>
      </w:r>
      <w:r w:rsidR="00710E6C">
        <w:rPr>
          <w:rFonts w:ascii="Book Antiqua" w:hAnsi="Book Antiqua"/>
          <w:sz w:val="24"/>
          <w:szCs w:val="24"/>
        </w:rPr>
        <w:t xml:space="preserve">of </w:t>
      </w:r>
      <w:r w:rsidR="006D66D7" w:rsidRPr="00317AF2">
        <w:rPr>
          <w:rFonts w:ascii="Book Antiqua" w:hAnsi="Book Antiqua"/>
          <w:sz w:val="24"/>
          <w:szCs w:val="24"/>
        </w:rPr>
        <w:t xml:space="preserve">the institutional and human capacities as well as the socio-economic transformation </w:t>
      </w:r>
      <w:r w:rsidR="009D007C" w:rsidRPr="00317AF2">
        <w:rPr>
          <w:rFonts w:ascii="Book Antiqua" w:hAnsi="Book Antiqua"/>
          <w:sz w:val="24"/>
          <w:szCs w:val="24"/>
        </w:rPr>
        <w:t xml:space="preserve">of our </w:t>
      </w:r>
      <w:r w:rsidR="00017DF5" w:rsidRPr="00317AF2">
        <w:rPr>
          <w:rFonts w:ascii="Book Antiqua" w:hAnsi="Book Antiqua"/>
          <w:sz w:val="24"/>
          <w:szCs w:val="24"/>
        </w:rPr>
        <w:t>countries</w:t>
      </w:r>
      <w:r w:rsidR="009D007C" w:rsidRPr="00317AF2">
        <w:rPr>
          <w:rFonts w:ascii="Book Antiqua" w:hAnsi="Book Antiqua"/>
          <w:sz w:val="24"/>
          <w:szCs w:val="24"/>
        </w:rPr>
        <w:t xml:space="preserve"> through </w:t>
      </w:r>
      <w:r w:rsidR="00017DF5" w:rsidRPr="00317AF2">
        <w:rPr>
          <w:rFonts w:ascii="Book Antiqua" w:hAnsi="Book Antiqua"/>
          <w:sz w:val="24"/>
          <w:szCs w:val="24"/>
        </w:rPr>
        <w:t>financial investments</w:t>
      </w:r>
      <w:r w:rsidR="009D007C" w:rsidRPr="00317AF2">
        <w:rPr>
          <w:rFonts w:ascii="Book Antiqua" w:hAnsi="Book Antiqua"/>
          <w:sz w:val="24"/>
          <w:szCs w:val="24"/>
        </w:rPr>
        <w:t xml:space="preserve">, </w:t>
      </w:r>
      <w:r w:rsidR="00017DF5" w:rsidRPr="00317AF2">
        <w:rPr>
          <w:rFonts w:ascii="Book Antiqua" w:hAnsi="Book Antiqua"/>
          <w:sz w:val="24"/>
          <w:szCs w:val="24"/>
        </w:rPr>
        <w:t>knowledge production and sharing,</w:t>
      </w:r>
      <w:r w:rsidR="009D007C" w:rsidRPr="00317AF2">
        <w:rPr>
          <w:rFonts w:ascii="Book Antiqua" w:hAnsi="Book Antiqua"/>
          <w:sz w:val="24"/>
          <w:szCs w:val="24"/>
        </w:rPr>
        <w:t xml:space="preserve"> and technical assistance is record</w:t>
      </w:r>
      <w:r w:rsidR="00710E6C">
        <w:rPr>
          <w:rFonts w:ascii="Book Antiqua" w:hAnsi="Book Antiqua"/>
          <w:sz w:val="24"/>
          <w:szCs w:val="24"/>
        </w:rPr>
        <w:t xml:space="preserve"> breaking for such a pan-African organization</w:t>
      </w:r>
      <w:r w:rsidR="009D007C" w:rsidRPr="00317AF2">
        <w:rPr>
          <w:rFonts w:ascii="Book Antiqua" w:hAnsi="Book Antiqua"/>
          <w:sz w:val="24"/>
          <w:szCs w:val="24"/>
        </w:rPr>
        <w:t>.</w:t>
      </w:r>
      <w:r w:rsidR="00941DEA">
        <w:rPr>
          <w:rFonts w:ascii="Book Antiqua" w:hAnsi="Book Antiqua"/>
          <w:sz w:val="24"/>
          <w:szCs w:val="24"/>
        </w:rPr>
        <w:t xml:space="preserve"> Being associated with ACBF is an </w:t>
      </w:r>
      <w:r w:rsidR="009A1342">
        <w:rPr>
          <w:rFonts w:ascii="Book Antiqua" w:hAnsi="Book Antiqua"/>
          <w:sz w:val="24"/>
          <w:szCs w:val="24"/>
        </w:rPr>
        <w:t>honor</w:t>
      </w:r>
      <w:r w:rsidR="00941DEA">
        <w:rPr>
          <w:rFonts w:ascii="Book Antiqua" w:hAnsi="Book Antiqua"/>
          <w:sz w:val="24"/>
          <w:szCs w:val="24"/>
        </w:rPr>
        <w:t xml:space="preserve"> for us and hence our readily accepting to jointly organize this board of Governors meeting in Accra. Hope the next one can be held in Ghana again! </w:t>
      </w:r>
    </w:p>
    <w:p w:rsidR="00F5636C" w:rsidRPr="00317AF2" w:rsidRDefault="00F5636C" w:rsidP="00F5636C">
      <w:pPr>
        <w:autoSpaceDE w:val="0"/>
        <w:autoSpaceDN w:val="0"/>
        <w:adjustRightInd w:val="0"/>
        <w:spacing w:after="0" w:line="240" w:lineRule="auto"/>
        <w:rPr>
          <w:rFonts w:ascii="Book Antiqua" w:hAnsi="Book Antiqua"/>
          <w:sz w:val="24"/>
          <w:szCs w:val="24"/>
        </w:rPr>
      </w:pPr>
    </w:p>
    <w:p w:rsidR="00B94560" w:rsidRPr="00317AF2" w:rsidRDefault="00F5636C" w:rsidP="00F5636C">
      <w:pPr>
        <w:spacing w:after="0" w:line="240" w:lineRule="auto"/>
        <w:jc w:val="both"/>
        <w:rPr>
          <w:rFonts w:ascii="Book Antiqua" w:hAnsi="Book Antiqua"/>
          <w:sz w:val="24"/>
          <w:szCs w:val="24"/>
        </w:rPr>
      </w:pPr>
      <w:r w:rsidRPr="00317AF2">
        <w:rPr>
          <w:rFonts w:ascii="Book Antiqua" w:hAnsi="Book Antiqua"/>
          <w:sz w:val="24"/>
          <w:szCs w:val="24"/>
        </w:rPr>
        <w:lastRenderedPageBreak/>
        <w:t>This 26</w:t>
      </w:r>
      <w:r w:rsidRPr="00317AF2">
        <w:rPr>
          <w:rFonts w:ascii="Book Antiqua" w:hAnsi="Book Antiqua"/>
          <w:sz w:val="24"/>
          <w:szCs w:val="24"/>
          <w:vertAlign w:val="superscript"/>
        </w:rPr>
        <w:t>th</w:t>
      </w:r>
      <w:r w:rsidRPr="00317AF2">
        <w:rPr>
          <w:rFonts w:ascii="Book Antiqua" w:hAnsi="Book Antiqua"/>
          <w:sz w:val="24"/>
          <w:szCs w:val="24"/>
        </w:rPr>
        <w:t xml:space="preserve"> Meeting of the Board of Governors takes place following a </w:t>
      </w:r>
      <w:r w:rsidR="00B4017B" w:rsidRPr="00317AF2">
        <w:rPr>
          <w:rFonts w:ascii="Book Antiqua" w:hAnsi="Book Antiqua"/>
          <w:sz w:val="24"/>
          <w:szCs w:val="24"/>
        </w:rPr>
        <w:t>very strategic time for Africa</w:t>
      </w:r>
      <w:r w:rsidRPr="00317AF2">
        <w:rPr>
          <w:rFonts w:ascii="Book Antiqua" w:hAnsi="Book Antiqua"/>
          <w:sz w:val="24"/>
          <w:szCs w:val="24"/>
        </w:rPr>
        <w:t xml:space="preserve">, given the </w:t>
      </w:r>
      <w:r w:rsidR="00032D2D" w:rsidRPr="00317AF2">
        <w:rPr>
          <w:rFonts w:ascii="Book Antiqua" w:hAnsi="Book Antiqua"/>
          <w:sz w:val="24"/>
          <w:szCs w:val="24"/>
        </w:rPr>
        <w:t xml:space="preserve">discussions on the necessity for African countries to finance their own development </w:t>
      </w:r>
      <w:r w:rsidR="004C2246" w:rsidRPr="00317AF2">
        <w:rPr>
          <w:rFonts w:ascii="Book Antiqua" w:hAnsi="Book Antiqua"/>
          <w:sz w:val="24"/>
          <w:szCs w:val="24"/>
        </w:rPr>
        <w:t xml:space="preserve">(as stipulated in Agenda 2063 and Agenda 2030) </w:t>
      </w:r>
      <w:r w:rsidR="00032D2D" w:rsidRPr="00317AF2">
        <w:rPr>
          <w:rFonts w:ascii="Book Antiqua" w:hAnsi="Book Antiqua"/>
          <w:sz w:val="24"/>
          <w:szCs w:val="24"/>
        </w:rPr>
        <w:t xml:space="preserve">and </w:t>
      </w:r>
      <w:r w:rsidR="00F07D5B" w:rsidRPr="00317AF2">
        <w:rPr>
          <w:rFonts w:ascii="Book Antiqua" w:hAnsi="Book Antiqua"/>
          <w:sz w:val="24"/>
          <w:szCs w:val="24"/>
        </w:rPr>
        <w:t xml:space="preserve">the </w:t>
      </w:r>
      <w:r w:rsidR="004C2246" w:rsidRPr="00317AF2">
        <w:rPr>
          <w:rFonts w:ascii="Book Antiqua" w:hAnsi="Book Antiqua"/>
          <w:sz w:val="24"/>
          <w:szCs w:val="24"/>
        </w:rPr>
        <w:t xml:space="preserve">President </w:t>
      </w:r>
      <w:proofErr w:type="spellStart"/>
      <w:r w:rsidR="004C2246" w:rsidRPr="00317AF2">
        <w:rPr>
          <w:rFonts w:ascii="Book Antiqua" w:hAnsi="Book Antiqua"/>
          <w:sz w:val="24"/>
          <w:szCs w:val="24"/>
        </w:rPr>
        <w:t>Kagame</w:t>
      </w:r>
      <w:proofErr w:type="spellEnd"/>
      <w:r w:rsidR="00F07D5B" w:rsidRPr="00317AF2">
        <w:rPr>
          <w:rFonts w:ascii="Book Antiqua" w:hAnsi="Book Antiqua"/>
          <w:sz w:val="24"/>
          <w:szCs w:val="24"/>
        </w:rPr>
        <w:t xml:space="preserve"> proposals on </w:t>
      </w:r>
      <w:r w:rsidR="004C2246" w:rsidRPr="00317AF2">
        <w:rPr>
          <w:rFonts w:ascii="Book Antiqua" w:hAnsi="Book Antiqua"/>
          <w:sz w:val="24"/>
          <w:szCs w:val="24"/>
        </w:rPr>
        <w:t>financing the AU.</w:t>
      </w:r>
      <w:r w:rsidRPr="00317AF2">
        <w:rPr>
          <w:rFonts w:ascii="Book Antiqua" w:hAnsi="Book Antiqua"/>
          <w:sz w:val="24"/>
          <w:szCs w:val="24"/>
        </w:rPr>
        <w:t xml:space="preserve"> Our </w:t>
      </w:r>
      <w:r w:rsidR="002624A8" w:rsidRPr="00317AF2">
        <w:rPr>
          <w:rFonts w:ascii="Book Antiqua" w:hAnsi="Book Antiqua"/>
          <w:sz w:val="24"/>
          <w:szCs w:val="24"/>
        </w:rPr>
        <w:t>Continent</w:t>
      </w:r>
      <w:r w:rsidRPr="00317AF2">
        <w:rPr>
          <w:rFonts w:ascii="Book Antiqua" w:hAnsi="Book Antiqua"/>
          <w:sz w:val="24"/>
          <w:szCs w:val="24"/>
        </w:rPr>
        <w:t xml:space="preserve"> has been surely shaken by the </w:t>
      </w:r>
      <w:r w:rsidR="001B13C4" w:rsidRPr="00317AF2">
        <w:rPr>
          <w:rFonts w:ascii="Book Antiqua" w:hAnsi="Book Antiqua"/>
          <w:sz w:val="24"/>
          <w:szCs w:val="24"/>
        </w:rPr>
        <w:t>inadequate financing and surely the lack of knowledge</w:t>
      </w:r>
      <w:r w:rsidR="00DB16B3" w:rsidRPr="00317AF2">
        <w:rPr>
          <w:rFonts w:ascii="Book Antiqua" w:hAnsi="Book Antiqua"/>
          <w:sz w:val="24"/>
          <w:szCs w:val="24"/>
        </w:rPr>
        <w:t xml:space="preserve"> in the area</w:t>
      </w:r>
      <w:r w:rsidRPr="00317AF2">
        <w:rPr>
          <w:rFonts w:ascii="Book Antiqua" w:hAnsi="Book Antiqua"/>
          <w:sz w:val="24"/>
          <w:szCs w:val="24"/>
        </w:rPr>
        <w:t>.</w:t>
      </w:r>
      <w:r w:rsidR="00DB16B3" w:rsidRPr="00317AF2">
        <w:rPr>
          <w:rFonts w:ascii="Book Antiqua" w:hAnsi="Book Antiqua"/>
          <w:sz w:val="24"/>
          <w:szCs w:val="24"/>
        </w:rPr>
        <w:t xml:space="preserve"> This Meeting and the theme we have proposed for discuss</w:t>
      </w:r>
      <w:r w:rsidR="00157C5D" w:rsidRPr="00317AF2">
        <w:rPr>
          <w:rFonts w:ascii="Book Antiqua" w:hAnsi="Book Antiqua"/>
          <w:sz w:val="24"/>
          <w:szCs w:val="24"/>
        </w:rPr>
        <w:t>ions and sharing of knowledge and experience are i</w:t>
      </w:r>
      <w:r w:rsidR="00066F7C" w:rsidRPr="00317AF2">
        <w:rPr>
          <w:rFonts w:ascii="Book Antiqua" w:hAnsi="Book Antiqua"/>
          <w:sz w:val="24"/>
          <w:szCs w:val="24"/>
        </w:rPr>
        <w:t>ndeed timely and very relevant.</w:t>
      </w:r>
    </w:p>
    <w:p w:rsidR="009D007C" w:rsidRPr="00317AF2" w:rsidRDefault="009D007C" w:rsidP="007F4FEA">
      <w:pPr>
        <w:spacing w:after="0" w:line="240" w:lineRule="auto"/>
        <w:jc w:val="both"/>
        <w:rPr>
          <w:rFonts w:ascii="Book Antiqua" w:hAnsi="Book Antiqua"/>
          <w:sz w:val="24"/>
          <w:szCs w:val="24"/>
        </w:rPr>
      </w:pPr>
    </w:p>
    <w:p w:rsidR="007F4FEA" w:rsidRPr="00317AF2" w:rsidRDefault="007F4FEA" w:rsidP="007F4FEA">
      <w:pPr>
        <w:autoSpaceDE w:val="0"/>
        <w:autoSpaceDN w:val="0"/>
        <w:adjustRightInd w:val="0"/>
        <w:spacing w:after="0" w:line="240" w:lineRule="auto"/>
        <w:jc w:val="both"/>
        <w:rPr>
          <w:rFonts w:ascii="Book Antiqua" w:hAnsi="Book Antiqua"/>
          <w:sz w:val="24"/>
          <w:szCs w:val="24"/>
        </w:rPr>
      </w:pPr>
      <w:r w:rsidRPr="00317AF2">
        <w:rPr>
          <w:rFonts w:ascii="Book Antiqua" w:hAnsi="Book Antiqua"/>
          <w:sz w:val="24"/>
          <w:szCs w:val="24"/>
        </w:rPr>
        <w:t xml:space="preserve">In connection with this, we will engage in a number of discussions over the next two days, none more important than the </w:t>
      </w:r>
      <w:r w:rsidR="008D6486" w:rsidRPr="00317AF2">
        <w:rPr>
          <w:rFonts w:ascii="Book Antiqua" w:hAnsi="Book Antiqua"/>
          <w:sz w:val="24"/>
          <w:szCs w:val="24"/>
        </w:rPr>
        <w:t>capacities required for the absorption of resources for development</w:t>
      </w:r>
      <w:r w:rsidRPr="00317AF2">
        <w:rPr>
          <w:rFonts w:ascii="Book Antiqua" w:hAnsi="Book Antiqua"/>
          <w:sz w:val="24"/>
          <w:szCs w:val="24"/>
        </w:rPr>
        <w:t xml:space="preserve">. Given the </w:t>
      </w:r>
      <w:r w:rsidR="008D6486" w:rsidRPr="00317AF2">
        <w:rPr>
          <w:rFonts w:ascii="Book Antiqua" w:hAnsi="Book Antiqua"/>
          <w:sz w:val="24"/>
          <w:szCs w:val="24"/>
        </w:rPr>
        <w:t xml:space="preserve">caliber, diversity and </w:t>
      </w:r>
      <w:r w:rsidR="00EA570F" w:rsidRPr="00317AF2">
        <w:rPr>
          <w:rFonts w:ascii="Book Antiqua" w:hAnsi="Book Antiqua"/>
          <w:sz w:val="24"/>
          <w:szCs w:val="24"/>
        </w:rPr>
        <w:t xml:space="preserve">expertise </w:t>
      </w:r>
      <w:r w:rsidR="00A8513E" w:rsidRPr="00317AF2">
        <w:rPr>
          <w:rFonts w:ascii="Book Antiqua" w:hAnsi="Book Antiqua"/>
          <w:sz w:val="24"/>
          <w:szCs w:val="24"/>
        </w:rPr>
        <w:t xml:space="preserve">as well as the enthusiasm </w:t>
      </w:r>
      <w:r w:rsidR="008D6486" w:rsidRPr="00317AF2">
        <w:rPr>
          <w:rFonts w:ascii="Book Antiqua" w:hAnsi="Book Antiqua"/>
          <w:sz w:val="24"/>
          <w:szCs w:val="24"/>
        </w:rPr>
        <w:t xml:space="preserve">of </w:t>
      </w:r>
      <w:r w:rsidR="00A8513E" w:rsidRPr="00317AF2">
        <w:rPr>
          <w:rFonts w:ascii="Book Antiqua" w:hAnsi="Book Antiqua"/>
          <w:sz w:val="24"/>
          <w:szCs w:val="24"/>
        </w:rPr>
        <w:t>you all present here</w:t>
      </w:r>
      <w:r w:rsidRPr="00317AF2">
        <w:rPr>
          <w:rFonts w:ascii="Book Antiqua" w:hAnsi="Book Antiqua"/>
          <w:sz w:val="24"/>
          <w:szCs w:val="24"/>
        </w:rPr>
        <w:t>, I have every reason to believe that our discussions wi</w:t>
      </w:r>
      <w:r w:rsidR="00A84192" w:rsidRPr="00317AF2">
        <w:rPr>
          <w:rFonts w:ascii="Book Antiqua" w:hAnsi="Book Antiqua"/>
          <w:sz w:val="24"/>
          <w:szCs w:val="24"/>
        </w:rPr>
        <w:t>ll display great outcomes and actionable proposals for the benefit of our countries and the socio-economic transformation of Africa.</w:t>
      </w:r>
    </w:p>
    <w:p w:rsidR="003238F3" w:rsidRPr="00317AF2" w:rsidRDefault="003238F3" w:rsidP="007F4FEA">
      <w:pPr>
        <w:autoSpaceDE w:val="0"/>
        <w:autoSpaceDN w:val="0"/>
        <w:adjustRightInd w:val="0"/>
        <w:spacing w:after="0" w:line="240" w:lineRule="auto"/>
        <w:jc w:val="both"/>
        <w:rPr>
          <w:rFonts w:ascii="Book Antiqua" w:hAnsi="Book Antiqua"/>
          <w:sz w:val="24"/>
          <w:szCs w:val="24"/>
        </w:rPr>
      </w:pPr>
    </w:p>
    <w:p w:rsidR="003238F3" w:rsidRDefault="00710E6C" w:rsidP="003238F3">
      <w:pPr>
        <w:spacing w:after="0" w:line="240" w:lineRule="auto"/>
        <w:jc w:val="both"/>
        <w:rPr>
          <w:rFonts w:ascii="Book Antiqua" w:hAnsi="Book Antiqua"/>
          <w:b/>
          <w:sz w:val="24"/>
          <w:szCs w:val="24"/>
        </w:rPr>
      </w:pPr>
      <w:r>
        <w:rPr>
          <w:rFonts w:ascii="Book Antiqua" w:hAnsi="Book Antiqua"/>
          <w:b/>
          <w:sz w:val="24"/>
          <w:szCs w:val="24"/>
        </w:rPr>
        <w:t>Distinguished Guests,</w:t>
      </w:r>
      <w:r w:rsidR="003238F3" w:rsidRPr="00317AF2">
        <w:rPr>
          <w:rFonts w:ascii="Book Antiqua" w:hAnsi="Book Antiqua"/>
          <w:b/>
          <w:sz w:val="24"/>
          <w:szCs w:val="24"/>
        </w:rPr>
        <w:t xml:space="preserve"> Ladies and gentlemen;</w:t>
      </w:r>
    </w:p>
    <w:p w:rsidR="00710E6C" w:rsidRPr="00317AF2" w:rsidRDefault="00710E6C" w:rsidP="003238F3">
      <w:pPr>
        <w:spacing w:after="0" w:line="240" w:lineRule="auto"/>
        <w:jc w:val="both"/>
        <w:rPr>
          <w:rFonts w:ascii="Book Antiqua" w:hAnsi="Book Antiqua"/>
          <w:b/>
          <w:sz w:val="24"/>
          <w:szCs w:val="24"/>
        </w:rPr>
      </w:pPr>
    </w:p>
    <w:p w:rsidR="007F4FEA" w:rsidRPr="00317AF2" w:rsidRDefault="007F4FEA" w:rsidP="007F4FEA">
      <w:pPr>
        <w:autoSpaceDE w:val="0"/>
        <w:autoSpaceDN w:val="0"/>
        <w:adjustRightInd w:val="0"/>
        <w:spacing w:after="0" w:line="240" w:lineRule="auto"/>
        <w:jc w:val="both"/>
        <w:rPr>
          <w:rFonts w:ascii="Book Antiqua" w:hAnsi="Book Antiqua"/>
          <w:sz w:val="24"/>
          <w:szCs w:val="24"/>
        </w:rPr>
      </w:pPr>
      <w:r w:rsidRPr="00317AF2">
        <w:rPr>
          <w:rFonts w:ascii="Book Antiqua" w:hAnsi="Book Antiqua"/>
          <w:sz w:val="24"/>
          <w:szCs w:val="24"/>
        </w:rPr>
        <w:t xml:space="preserve">As you know, </w:t>
      </w:r>
      <w:r w:rsidR="00710E6C">
        <w:rPr>
          <w:rFonts w:ascii="Book Antiqua" w:hAnsi="Book Antiqua"/>
          <w:sz w:val="24"/>
          <w:szCs w:val="24"/>
        </w:rPr>
        <w:t>such meeting as this can also be exhausting and so I would urge you to take time off after this Board of Governors meeting to enjoy</w:t>
      </w:r>
      <w:r w:rsidRPr="00317AF2">
        <w:rPr>
          <w:rFonts w:ascii="Book Antiqua" w:hAnsi="Book Antiqua"/>
          <w:sz w:val="24"/>
          <w:szCs w:val="24"/>
        </w:rPr>
        <w:t xml:space="preserve"> some of the amenities of</w:t>
      </w:r>
      <w:r w:rsidR="007F5E2E" w:rsidRPr="00317AF2">
        <w:rPr>
          <w:rFonts w:ascii="Book Antiqua" w:hAnsi="Book Antiqua"/>
          <w:sz w:val="24"/>
          <w:szCs w:val="24"/>
        </w:rPr>
        <w:t xml:space="preserve"> our</w:t>
      </w:r>
      <w:r w:rsidRPr="00317AF2">
        <w:rPr>
          <w:rFonts w:ascii="Book Antiqua" w:hAnsi="Book Antiqua"/>
          <w:sz w:val="24"/>
          <w:szCs w:val="24"/>
        </w:rPr>
        <w:t xml:space="preserve"> historic</w:t>
      </w:r>
      <w:r w:rsidR="007F5E2E" w:rsidRPr="00317AF2">
        <w:rPr>
          <w:rFonts w:ascii="Book Antiqua" w:hAnsi="Book Antiqua"/>
          <w:sz w:val="24"/>
          <w:szCs w:val="24"/>
        </w:rPr>
        <w:t xml:space="preserve">, beautiful and hospitable </w:t>
      </w:r>
      <w:r w:rsidR="007D5E24" w:rsidRPr="00317AF2">
        <w:rPr>
          <w:rFonts w:ascii="Book Antiqua" w:hAnsi="Book Antiqua"/>
          <w:sz w:val="24"/>
          <w:szCs w:val="24"/>
        </w:rPr>
        <w:t>country</w:t>
      </w:r>
      <w:r w:rsidRPr="00317AF2">
        <w:rPr>
          <w:rFonts w:ascii="Book Antiqua" w:hAnsi="Book Antiqua"/>
          <w:sz w:val="24"/>
          <w:szCs w:val="24"/>
        </w:rPr>
        <w:t>.</w:t>
      </w:r>
      <w:r w:rsidR="00710E6C">
        <w:rPr>
          <w:rFonts w:ascii="Book Antiqua" w:hAnsi="Book Antiqua"/>
          <w:sz w:val="24"/>
          <w:szCs w:val="24"/>
        </w:rPr>
        <w:t xml:space="preserve"> There is so much to see, eat and do in Accra. </w:t>
      </w:r>
    </w:p>
    <w:p w:rsidR="007F4FEA" w:rsidRPr="00317AF2" w:rsidRDefault="007F4FEA" w:rsidP="007F4FEA">
      <w:pPr>
        <w:autoSpaceDE w:val="0"/>
        <w:autoSpaceDN w:val="0"/>
        <w:adjustRightInd w:val="0"/>
        <w:spacing w:after="0" w:line="240" w:lineRule="auto"/>
        <w:jc w:val="both"/>
        <w:rPr>
          <w:rFonts w:ascii="Book Antiqua" w:hAnsi="Book Antiqua"/>
          <w:sz w:val="24"/>
          <w:szCs w:val="24"/>
        </w:rPr>
      </w:pPr>
    </w:p>
    <w:p w:rsidR="007F4FEA" w:rsidRPr="00317AF2" w:rsidRDefault="00710E6C" w:rsidP="007F4FEA">
      <w:pPr>
        <w:spacing w:after="0" w:line="240" w:lineRule="auto"/>
        <w:jc w:val="both"/>
        <w:rPr>
          <w:rFonts w:ascii="Book Antiqua" w:hAnsi="Book Antiqua"/>
          <w:sz w:val="24"/>
          <w:szCs w:val="24"/>
        </w:rPr>
      </w:pPr>
      <w:r>
        <w:rPr>
          <w:rFonts w:ascii="Book Antiqua" w:hAnsi="Book Antiqua"/>
          <w:sz w:val="24"/>
          <w:szCs w:val="24"/>
        </w:rPr>
        <w:t xml:space="preserve">I don’t want to take the thunder off the </w:t>
      </w:r>
      <w:r w:rsidR="0076672A" w:rsidRPr="0076672A">
        <w:rPr>
          <w:rFonts w:ascii="Book Antiqua" w:hAnsi="Book Antiqua"/>
          <w:sz w:val="24"/>
          <w:szCs w:val="24"/>
        </w:rPr>
        <w:t xml:space="preserve">Hon. Yaw </w:t>
      </w:r>
      <w:proofErr w:type="spellStart"/>
      <w:r w:rsidR="0076672A" w:rsidRPr="0076672A">
        <w:rPr>
          <w:rFonts w:ascii="Book Antiqua" w:hAnsi="Book Antiqua"/>
          <w:sz w:val="24"/>
          <w:szCs w:val="24"/>
        </w:rPr>
        <w:t>Osafo-Maafo</w:t>
      </w:r>
      <w:proofErr w:type="spellEnd"/>
      <w:r w:rsidR="0076672A" w:rsidRPr="0076672A">
        <w:rPr>
          <w:rFonts w:ascii="Book Antiqua" w:hAnsi="Book Antiqua"/>
          <w:sz w:val="24"/>
          <w:szCs w:val="24"/>
        </w:rPr>
        <w:t>, Senior Minister of the Republic of Ghana</w:t>
      </w:r>
      <w:r w:rsidR="0076672A">
        <w:rPr>
          <w:rFonts w:ascii="Book Antiqua" w:hAnsi="Book Antiqua"/>
          <w:sz w:val="24"/>
          <w:szCs w:val="24"/>
        </w:rPr>
        <w:t>, so let me sit down and let him</w:t>
      </w:r>
      <w:r>
        <w:rPr>
          <w:rFonts w:ascii="Book Antiqua" w:hAnsi="Book Antiqua"/>
          <w:sz w:val="24"/>
          <w:szCs w:val="24"/>
        </w:rPr>
        <w:t xml:space="preserve"> formally welcome you and open this important gathering. </w:t>
      </w:r>
    </w:p>
    <w:p w:rsidR="00A621F3" w:rsidRPr="00317AF2" w:rsidRDefault="00A621F3" w:rsidP="007F4FEA">
      <w:pPr>
        <w:spacing w:after="0" w:line="240" w:lineRule="auto"/>
        <w:jc w:val="both"/>
        <w:rPr>
          <w:rFonts w:ascii="Book Antiqua" w:hAnsi="Book Antiqua"/>
          <w:sz w:val="24"/>
          <w:szCs w:val="24"/>
        </w:rPr>
      </w:pPr>
    </w:p>
    <w:p w:rsidR="00A621F3" w:rsidRPr="00317AF2" w:rsidRDefault="00A621F3" w:rsidP="007F4FEA">
      <w:pPr>
        <w:spacing w:after="0" w:line="240" w:lineRule="auto"/>
        <w:jc w:val="both"/>
        <w:rPr>
          <w:rFonts w:ascii="Book Antiqua" w:hAnsi="Book Antiqua"/>
          <w:sz w:val="24"/>
          <w:szCs w:val="24"/>
        </w:rPr>
      </w:pPr>
      <w:r w:rsidRPr="00317AF2">
        <w:rPr>
          <w:rFonts w:ascii="Book Antiqua" w:hAnsi="Book Antiqua"/>
          <w:sz w:val="24"/>
          <w:szCs w:val="24"/>
        </w:rPr>
        <w:t xml:space="preserve">Thank you very much and welcome </w:t>
      </w:r>
      <w:r w:rsidR="00710E6C">
        <w:rPr>
          <w:rFonts w:ascii="Book Antiqua" w:hAnsi="Book Antiqua"/>
          <w:sz w:val="24"/>
          <w:szCs w:val="24"/>
        </w:rPr>
        <w:t xml:space="preserve">once </w:t>
      </w:r>
      <w:r w:rsidRPr="00317AF2">
        <w:rPr>
          <w:rFonts w:ascii="Book Antiqua" w:hAnsi="Book Antiqua"/>
          <w:sz w:val="24"/>
          <w:szCs w:val="24"/>
        </w:rPr>
        <w:t>again.</w:t>
      </w:r>
    </w:p>
    <w:p w:rsidR="0048529B" w:rsidRPr="00317AF2" w:rsidRDefault="0048529B" w:rsidP="007F4FEA">
      <w:pPr>
        <w:spacing w:after="0" w:line="240" w:lineRule="auto"/>
        <w:jc w:val="both"/>
        <w:rPr>
          <w:rFonts w:ascii="Book Antiqua" w:hAnsi="Book Antiqua"/>
          <w:sz w:val="24"/>
          <w:szCs w:val="24"/>
        </w:rPr>
      </w:pPr>
    </w:p>
    <w:p w:rsidR="00A621F3" w:rsidRPr="00317AF2" w:rsidRDefault="00A621F3" w:rsidP="007F4FEA">
      <w:pPr>
        <w:spacing w:after="0" w:line="240" w:lineRule="auto"/>
        <w:jc w:val="both"/>
        <w:rPr>
          <w:rFonts w:ascii="Book Antiqua" w:hAnsi="Book Antiqua"/>
          <w:sz w:val="24"/>
          <w:szCs w:val="24"/>
        </w:rPr>
      </w:pPr>
      <w:proofErr w:type="spellStart"/>
      <w:r w:rsidRPr="00317AF2">
        <w:rPr>
          <w:rFonts w:ascii="Book Antiqua" w:hAnsi="Book Antiqua"/>
          <w:sz w:val="24"/>
          <w:szCs w:val="24"/>
        </w:rPr>
        <w:t>Akwa</w:t>
      </w:r>
      <w:r w:rsidR="0048529B" w:rsidRPr="00317AF2">
        <w:rPr>
          <w:rFonts w:ascii="Book Antiqua" w:hAnsi="Book Antiqua"/>
          <w:sz w:val="24"/>
          <w:szCs w:val="24"/>
        </w:rPr>
        <w:t>a</w:t>
      </w:r>
      <w:r w:rsidRPr="00317AF2">
        <w:rPr>
          <w:rFonts w:ascii="Book Antiqua" w:hAnsi="Book Antiqua"/>
          <w:sz w:val="24"/>
          <w:szCs w:val="24"/>
        </w:rPr>
        <w:t>ba</w:t>
      </w:r>
      <w:proofErr w:type="spellEnd"/>
      <w:r w:rsidR="0048529B" w:rsidRPr="00317AF2">
        <w:rPr>
          <w:rFonts w:ascii="Book Antiqua" w:hAnsi="Book Antiqua"/>
          <w:sz w:val="24"/>
          <w:szCs w:val="24"/>
        </w:rPr>
        <w:t>!</w:t>
      </w:r>
    </w:p>
    <w:p w:rsidR="007F4FEA" w:rsidRPr="00317AF2" w:rsidRDefault="007F4FEA" w:rsidP="007F4FEA">
      <w:pPr>
        <w:spacing w:after="0" w:line="240" w:lineRule="auto"/>
        <w:jc w:val="both"/>
        <w:rPr>
          <w:rFonts w:ascii="Book Antiqua" w:hAnsi="Book Antiqua"/>
          <w:sz w:val="24"/>
          <w:szCs w:val="24"/>
        </w:rPr>
      </w:pPr>
    </w:p>
    <w:p w:rsidR="007F4FEA" w:rsidRPr="00317AF2" w:rsidRDefault="007F4FEA" w:rsidP="007F4FEA">
      <w:pPr>
        <w:spacing w:after="0" w:line="240" w:lineRule="auto"/>
        <w:jc w:val="both"/>
        <w:rPr>
          <w:rFonts w:ascii="Book Antiqua" w:hAnsi="Book Antiqua"/>
          <w:sz w:val="24"/>
          <w:szCs w:val="24"/>
        </w:rPr>
      </w:pPr>
    </w:p>
    <w:p w:rsidR="00900DA3" w:rsidRPr="00317AF2" w:rsidRDefault="00900DA3" w:rsidP="007F4FEA">
      <w:pPr>
        <w:spacing w:after="0" w:line="240" w:lineRule="auto"/>
        <w:jc w:val="both"/>
        <w:rPr>
          <w:rFonts w:ascii="Book Antiqua" w:hAnsi="Book Antiqua"/>
          <w:sz w:val="24"/>
          <w:szCs w:val="24"/>
        </w:rPr>
      </w:pPr>
    </w:p>
    <w:p w:rsidR="00900DA3" w:rsidRPr="00317AF2" w:rsidRDefault="00900DA3" w:rsidP="007F4FEA">
      <w:pPr>
        <w:spacing w:after="0" w:line="240" w:lineRule="auto"/>
        <w:jc w:val="both"/>
        <w:rPr>
          <w:rFonts w:ascii="Book Antiqua" w:hAnsi="Book Antiqua"/>
          <w:sz w:val="24"/>
          <w:szCs w:val="24"/>
        </w:rPr>
      </w:pPr>
    </w:p>
    <w:p w:rsidR="00900DA3" w:rsidRPr="00317AF2" w:rsidRDefault="00900DA3" w:rsidP="007F4FEA">
      <w:pPr>
        <w:spacing w:after="0" w:line="240" w:lineRule="auto"/>
        <w:jc w:val="both"/>
        <w:rPr>
          <w:rFonts w:ascii="Book Antiqua" w:hAnsi="Book Antiqua"/>
          <w:sz w:val="24"/>
          <w:szCs w:val="24"/>
        </w:rPr>
      </w:pPr>
    </w:p>
    <w:p w:rsidR="00C92647" w:rsidRPr="00317AF2" w:rsidRDefault="00C92647" w:rsidP="00C92647">
      <w:pPr>
        <w:pStyle w:val="Default"/>
        <w:ind w:left="2250" w:hanging="90"/>
        <w:jc w:val="right"/>
        <w:rPr>
          <w:i/>
          <w:sz w:val="26"/>
          <w:szCs w:val="26"/>
          <w:lang w:val="en-US"/>
        </w:rPr>
      </w:pPr>
      <w:r w:rsidRPr="00317AF2">
        <w:rPr>
          <w:i/>
          <w:sz w:val="26"/>
          <w:szCs w:val="26"/>
          <w:lang w:val="en-US"/>
        </w:rPr>
        <w:t>Accra (Ghana)</w:t>
      </w:r>
    </w:p>
    <w:p w:rsidR="00C92647" w:rsidRPr="00317AF2" w:rsidRDefault="00C92647" w:rsidP="00C92647">
      <w:pPr>
        <w:pStyle w:val="Default"/>
        <w:ind w:left="2250" w:hanging="90"/>
        <w:jc w:val="right"/>
        <w:rPr>
          <w:i/>
          <w:sz w:val="26"/>
          <w:szCs w:val="26"/>
          <w:lang w:val="en-US"/>
        </w:rPr>
      </w:pPr>
      <w:r w:rsidRPr="00317AF2">
        <w:rPr>
          <w:i/>
          <w:sz w:val="26"/>
          <w:szCs w:val="26"/>
          <w:lang w:val="en-US"/>
        </w:rPr>
        <w:t>September 4, 2017</w:t>
      </w:r>
    </w:p>
    <w:p w:rsidR="00900DA3" w:rsidRPr="00317AF2" w:rsidRDefault="00900DA3" w:rsidP="00900DA3">
      <w:pPr>
        <w:pStyle w:val="Default"/>
        <w:ind w:left="2250"/>
        <w:jc w:val="right"/>
        <w:rPr>
          <w:i/>
          <w:sz w:val="26"/>
          <w:szCs w:val="26"/>
          <w:lang w:val="en-US"/>
        </w:rPr>
      </w:pPr>
    </w:p>
    <w:p w:rsidR="000232EF" w:rsidRPr="00317AF2" w:rsidRDefault="000232EF" w:rsidP="00900DA3">
      <w:pPr>
        <w:pStyle w:val="Default"/>
        <w:ind w:left="2250"/>
        <w:jc w:val="right"/>
        <w:rPr>
          <w:i/>
          <w:sz w:val="26"/>
          <w:szCs w:val="26"/>
          <w:lang w:val="en-US"/>
        </w:rPr>
      </w:pPr>
    </w:p>
    <w:p w:rsidR="00900DA3" w:rsidRPr="00317AF2" w:rsidRDefault="00900DA3" w:rsidP="00900DA3">
      <w:pPr>
        <w:pStyle w:val="Default"/>
        <w:ind w:left="2250"/>
        <w:jc w:val="right"/>
        <w:rPr>
          <w:i/>
          <w:sz w:val="26"/>
          <w:szCs w:val="26"/>
          <w:lang w:val="en-US"/>
        </w:rPr>
      </w:pPr>
      <w:r w:rsidRPr="00317AF2">
        <w:rPr>
          <w:i/>
          <w:sz w:val="26"/>
          <w:szCs w:val="26"/>
          <w:lang w:val="en-US"/>
        </w:rPr>
        <w:t xml:space="preserve">Hon. Ken </w:t>
      </w:r>
      <w:proofErr w:type="spellStart"/>
      <w:r w:rsidRPr="00317AF2">
        <w:rPr>
          <w:i/>
          <w:sz w:val="26"/>
          <w:szCs w:val="26"/>
          <w:lang w:val="en-US"/>
        </w:rPr>
        <w:t>Ofori</w:t>
      </w:r>
      <w:proofErr w:type="spellEnd"/>
      <w:r w:rsidRPr="00317AF2">
        <w:rPr>
          <w:i/>
          <w:sz w:val="26"/>
          <w:szCs w:val="26"/>
          <w:lang w:val="en-US"/>
        </w:rPr>
        <w:t>-Atta</w:t>
      </w:r>
    </w:p>
    <w:p w:rsidR="00900DA3" w:rsidRPr="00317AF2" w:rsidRDefault="00907BFE" w:rsidP="00900DA3">
      <w:pPr>
        <w:pStyle w:val="Default"/>
        <w:ind w:left="2250"/>
        <w:jc w:val="right"/>
        <w:rPr>
          <w:b/>
          <w:i/>
          <w:sz w:val="26"/>
          <w:szCs w:val="26"/>
          <w:lang w:val="en-US"/>
        </w:rPr>
      </w:pPr>
      <w:r>
        <w:rPr>
          <w:b/>
          <w:i/>
          <w:sz w:val="26"/>
          <w:szCs w:val="26"/>
          <w:lang w:val="en-US"/>
        </w:rPr>
        <w:t xml:space="preserve">Minister for Finance </w:t>
      </w:r>
      <w:bookmarkStart w:id="0" w:name="_GoBack"/>
      <w:bookmarkEnd w:id="0"/>
      <w:r w:rsidR="00900DA3" w:rsidRPr="00317AF2">
        <w:rPr>
          <w:b/>
          <w:i/>
          <w:sz w:val="26"/>
          <w:szCs w:val="26"/>
          <w:lang w:val="en-US"/>
        </w:rPr>
        <w:t>Ghana &amp;</w:t>
      </w:r>
      <w:r w:rsidR="00900DA3" w:rsidRPr="00317AF2">
        <w:rPr>
          <w:i/>
          <w:sz w:val="26"/>
          <w:szCs w:val="26"/>
          <w:lang w:val="en-US"/>
        </w:rPr>
        <w:t xml:space="preserve"> Host Governor</w:t>
      </w:r>
    </w:p>
    <w:p w:rsidR="00900DA3" w:rsidRPr="00317AF2" w:rsidRDefault="00900DA3" w:rsidP="007F4FEA">
      <w:pPr>
        <w:spacing w:after="0" w:line="240" w:lineRule="auto"/>
        <w:jc w:val="both"/>
        <w:rPr>
          <w:rFonts w:ascii="Book Antiqua" w:hAnsi="Book Antiqua"/>
          <w:sz w:val="24"/>
          <w:szCs w:val="24"/>
        </w:rPr>
      </w:pPr>
    </w:p>
    <w:sectPr w:rsidR="00900DA3" w:rsidRPr="00317AF2" w:rsidSect="00F73776">
      <w:headerReference w:type="default" r:id="rId13"/>
      <w:footerReference w:type="first" r:id="rId14"/>
      <w:pgSz w:w="11906" w:h="16838" w:code="9"/>
      <w:pgMar w:top="1440" w:right="1440" w:bottom="993"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21" w:rsidRDefault="00F35F21" w:rsidP="00763673">
      <w:pPr>
        <w:spacing w:after="0" w:line="240" w:lineRule="auto"/>
      </w:pPr>
      <w:r>
        <w:separator/>
      </w:r>
    </w:p>
  </w:endnote>
  <w:endnote w:type="continuationSeparator" w:id="0">
    <w:p w:rsidR="00F35F21" w:rsidRDefault="00F35F21" w:rsidP="007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7947"/>
      <w:docPartObj>
        <w:docPartGallery w:val="Page Numbers (Bottom of Page)"/>
        <w:docPartUnique/>
      </w:docPartObj>
    </w:sdtPr>
    <w:sdtEndPr>
      <w:rPr>
        <w:color w:val="7F7F7F" w:themeColor="background1" w:themeShade="7F"/>
        <w:spacing w:val="60"/>
      </w:rPr>
    </w:sdtEndPr>
    <w:sdtContent>
      <w:p w:rsidR="00EE1036" w:rsidRDefault="00EE1036">
        <w:pPr>
          <w:pStyle w:val="Footer"/>
          <w:pBdr>
            <w:top w:val="single" w:sz="4" w:space="1" w:color="D9D9D9" w:themeColor="background1" w:themeShade="D9"/>
          </w:pBdr>
          <w:jc w:val="right"/>
        </w:pPr>
      </w:p>
      <w:p w:rsidR="00EE1036" w:rsidRDefault="00EE1036">
        <w:pPr>
          <w:pStyle w:val="Footer"/>
          <w:pBdr>
            <w:top w:val="single" w:sz="4" w:space="1" w:color="D9D9D9" w:themeColor="background1" w:themeShade="D9"/>
          </w:pBdr>
          <w:jc w:val="right"/>
        </w:pPr>
      </w:p>
      <w:p w:rsidR="00EE1036" w:rsidRDefault="0065399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907BFE">
          <w:rPr>
            <w:noProof/>
          </w:rPr>
          <w:t>2</w:t>
        </w:r>
        <w:r>
          <w:rPr>
            <w:noProof/>
          </w:rPr>
          <w:fldChar w:fldCharType="end"/>
        </w:r>
        <w:r>
          <w:t xml:space="preserve"> | </w:t>
        </w:r>
        <w:r>
          <w:rPr>
            <w:color w:val="7F7F7F" w:themeColor="background1" w:themeShade="7F"/>
            <w:spacing w:val="60"/>
          </w:rPr>
          <w:t>Page</w:t>
        </w:r>
      </w:p>
      <w:p w:rsidR="00EE1036" w:rsidRDefault="00EE1036">
        <w:pPr>
          <w:pStyle w:val="Footer"/>
          <w:pBdr>
            <w:top w:val="single" w:sz="4" w:space="1" w:color="D9D9D9" w:themeColor="background1" w:themeShade="D9"/>
          </w:pBdr>
          <w:jc w:val="right"/>
          <w:rPr>
            <w:color w:val="7F7F7F" w:themeColor="background1" w:themeShade="7F"/>
            <w:spacing w:val="60"/>
          </w:rPr>
        </w:pPr>
      </w:p>
      <w:p w:rsidR="00653997" w:rsidRDefault="00F35F21">
        <w:pPr>
          <w:pStyle w:val="Footer"/>
          <w:pBdr>
            <w:top w:val="single" w:sz="4" w:space="1" w:color="D9D9D9" w:themeColor="background1" w:themeShade="D9"/>
          </w:pBdr>
          <w:jc w:val="right"/>
        </w:pPr>
      </w:p>
    </w:sdtContent>
  </w:sdt>
  <w:p w:rsidR="00653997" w:rsidRDefault="00653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10240"/>
      <w:docPartObj>
        <w:docPartGallery w:val="Page Numbers (Bottom of Page)"/>
        <w:docPartUnique/>
      </w:docPartObj>
    </w:sdtPr>
    <w:sdtEndPr>
      <w:rPr>
        <w:noProof/>
      </w:rPr>
    </w:sdtEndPr>
    <w:sdtContent>
      <w:p w:rsidR="00725609" w:rsidRDefault="00725609">
        <w:pPr>
          <w:pStyle w:val="Footer"/>
          <w:jc w:val="center"/>
        </w:pPr>
      </w:p>
      <w:p w:rsidR="00725609" w:rsidRDefault="009D4E59">
        <w:pPr>
          <w:pStyle w:val="Footer"/>
          <w:jc w:val="center"/>
          <w:rPr>
            <w:noProof/>
          </w:rPr>
        </w:pPr>
        <w:r>
          <w:fldChar w:fldCharType="begin"/>
        </w:r>
        <w:r>
          <w:instrText xml:space="preserve"> PAGE   \* MERGEFORMAT </w:instrText>
        </w:r>
        <w:r>
          <w:fldChar w:fldCharType="separate"/>
        </w:r>
        <w:r w:rsidR="00796E34">
          <w:rPr>
            <w:noProof/>
          </w:rPr>
          <w:t>1</w:t>
        </w:r>
        <w:r>
          <w:rPr>
            <w:noProof/>
          </w:rPr>
          <w:fldChar w:fldCharType="end"/>
        </w:r>
      </w:p>
      <w:p w:rsidR="00725609" w:rsidRDefault="00725609">
        <w:pPr>
          <w:pStyle w:val="Footer"/>
          <w:jc w:val="center"/>
          <w:rPr>
            <w:noProof/>
          </w:rPr>
        </w:pPr>
      </w:p>
      <w:p w:rsidR="00603003" w:rsidRDefault="00F35F21">
        <w:pPr>
          <w:pStyle w:val="Footer"/>
          <w:jc w:val="center"/>
        </w:pPr>
      </w:p>
    </w:sdtContent>
  </w:sdt>
  <w:p w:rsidR="00603003" w:rsidRDefault="00F35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58699"/>
      <w:docPartObj>
        <w:docPartGallery w:val="Page Numbers (Bottom of Page)"/>
        <w:docPartUnique/>
      </w:docPartObj>
    </w:sdtPr>
    <w:sdtEndPr>
      <w:rPr>
        <w:color w:val="7F7F7F" w:themeColor="background1" w:themeShade="7F"/>
        <w:spacing w:val="60"/>
      </w:rPr>
    </w:sdtEndPr>
    <w:sdtContent>
      <w:p w:rsidR="00653997" w:rsidRDefault="006539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7BFE">
          <w:rPr>
            <w:noProof/>
          </w:rPr>
          <w:t>1</w:t>
        </w:r>
        <w:r>
          <w:rPr>
            <w:noProof/>
          </w:rPr>
          <w:fldChar w:fldCharType="end"/>
        </w:r>
        <w:r>
          <w:t xml:space="preserve"> | </w:t>
        </w:r>
        <w:r>
          <w:rPr>
            <w:color w:val="7F7F7F" w:themeColor="background1" w:themeShade="7F"/>
            <w:spacing w:val="60"/>
          </w:rPr>
          <w:t>Page</w:t>
        </w:r>
      </w:p>
    </w:sdtContent>
  </w:sdt>
  <w:p w:rsidR="00796E34" w:rsidRDefault="0079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21" w:rsidRDefault="00F35F21" w:rsidP="00763673">
      <w:pPr>
        <w:spacing w:after="0" w:line="240" w:lineRule="auto"/>
      </w:pPr>
      <w:r>
        <w:separator/>
      </w:r>
    </w:p>
  </w:footnote>
  <w:footnote w:type="continuationSeparator" w:id="0">
    <w:p w:rsidR="00F35F21" w:rsidRDefault="00F35F21" w:rsidP="0076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3E" w:rsidRDefault="00F35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59A"/>
    <w:multiLevelType w:val="hybridMultilevel"/>
    <w:tmpl w:val="137A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5F56F3"/>
    <w:multiLevelType w:val="hybridMultilevel"/>
    <w:tmpl w:val="EC7E581A"/>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20397"/>
    <w:multiLevelType w:val="hybridMultilevel"/>
    <w:tmpl w:val="AF26DBE4"/>
    <w:lvl w:ilvl="0" w:tplc="30090001">
      <w:start w:val="1"/>
      <w:numFmt w:val="bullet"/>
      <w:lvlText w:val=""/>
      <w:lvlJc w:val="left"/>
      <w:pPr>
        <w:ind w:left="2805" w:hanging="360"/>
      </w:pPr>
      <w:rPr>
        <w:rFonts w:ascii="Symbol" w:hAnsi="Symbol" w:hint="default"/>
      </w:rPr>
    </w:lvl>
    <w:lvl w:ilvl="1" w:tplc="30090003" w:tentative="1">
      <w:start w:val="1"/>
      <w:numFmt w:val="bullet"/>
      <w:lvlText w:val="o"/>
      <w:lvlJc w:val="left"/>
      <w:pPr>
        <w:ind w:left="3525" w:hanging="360"/>
      </w:pPr>
      <w:rPr>
        <w:rFonts w:ascii="Courier New" w:hAnsi="Courier New" w:cs="Courier New" w:hint="default"/>
      </w:rPr>
    </w:lvl>
    <w:lvl w:ilvl="2" w:tplc="30090005" w:tentative="1">
      <w:start w:val="1"/>
      <w:numFmt w:val="bullet"/>
      <w:lvlText w:val=""/>
      <w:lvlJc w:val="left"/>
      <w:pPr>
        <w:ind w:left="4245" w:hanging="360"/>
      </w:pPr>
      <w:rPr>
        <w:rFonts w:ascii="Wingdings" w:hAnsi="Wingdings" w:hint="default"/>
      </w:rPr>
    </w:lvl>
    <w:lvl w:ilvl="3" w:tplc="30090001" w:tentative="1">
      <w:start w:val="1"/>
      <w:numFmt w:val="bullet"/>
      <w:lvlText w:val=""/>
      <w:lvlJc w:val="left"/>
      <w:pPr>
        <w:ind w:left="4965" w:hanging="360"/>
      </w:pPr>
      <w:rPr>
        <w:rFonts w:ascii="Symbol" w:hAnsi="Symbol" w:hint="default"/>
      </w:rPr>
    </w:lvl>
    <w:lvl w:ilvl="4" w:tplc="30090003" w:tentative="1">
      <w:start w:val="1"/>
      <w:numFmt w:val="bullet"/>
      <w:lvlText w:val="o"/>
      <w:lvlJc w:val="left"/>
      <w:pPr>
        <w:ind w:left="5685" w:hanging="360"/>
      </w:pPr>
      <w:rPr>
        <w:rFonts w:ascii="Courier New" w:hAnsi="Courier New" w:cs="Courier New" w:hint="default"/>
      </w:rPr>
    </w:lvl>
    <w:lvl w:ilvl="5" w:tplc="30090005" w:tentative="1">
      <w:start w:val="1"/>
      <w:numFmt w:val="bullet"/>
      <w:lvlText w:val=""/>
      <w:lvlJc w:val="left"/>
      <w:pPr>
        <w:ind w:left="6405" w:hanging="360"/>
      </w:pPr>
      <w:rPr>
        <w:rFonts w:ascii="Wingdings" w:hAnsi="Wingdings" w:hint="default"/>
      </w:rPr>
    </w:lvl>
    <w:lvl w:ilvl="6" w:tplc="30090001" w:tentative="1">
      <w:start w:val="1"/>
      <w:numFmt w:val="bullet"/>
      <w:lvlText w:val=""/>
      <w:lvlJc w:val="left"/>
      <w:pPr>
        <w:ind w:left="7125" w:hanging="360"/>
      </w:pPr>
      <w:rPr>
        <w:rFonts w:ascii="Symbol" w:hAnsi="Symbol" w:hint="default"/>
      </w:rPr>
    </w:lvl>
    <w:lvl w:ilvl="7" w:tplc="30090003" w:tentative="1">
      <w:start w:val="1"/>
      <w:numFmt w:val="bullet"/>
      <w:lvlText w:val="o"/>
      <w:lvlJc w:val="left"/>
      <w:pPr>
        <w:ind w:left="7845" w:hanging="360"/>
      </w:pPr>
      <w:rPr>
        <w:rFonts w:ascii="Courier New" w:hAnsi="Courier New" w:cs="Courier New" w:hint="default"/>
      </w:rPr>
    </w:lvl>
    <w:lvl w:ilvl="8" w:tplc="30090005" w:tentative="1">
      <w:start w:val="1"/>
      <w:numFmt w:val="bullet"/>
      <w:lvlText w:val=""/>
      <w:lvlJc w:val="left"/>
      <w:pPr>
        <w:ind w:left="8565" w:hanging="360"/>
      </w:pPr>
      <w:rPr>
        <w:rFonts w:ascii="Wingdings" w:hAnsi="Wingdings" w:hint="default"/>
      </w:rPr>
    </w:lvl>
  </w:abstractNum>
  <w:abstractNum w:abstractNumId="3">
    <w:nsid w:val="45E10428"/>
    <w:multiLevelType w:val="hybridMultilevel"/>
    <w:tmpl w:val="5CEA02A0"/>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934C08"/>
    <w:multiLevelType w:val="hybridMultilevel"/>
    <w:tmpl w:val="A70AD890"/>
    <w:lvl w:ilvl="0" w:tplc="040C0001">
      <w:start w:val="1"/>
      <w:numFmt w:val="bullet"/>
      <w:lvlText w:val=""/>
      <w:lvlJc w:val="left"/>
      <w:pPr>
        <w:ind w:left="1080" w:hanging="360"/>
      </w:pPr>
      <w:rPr>
        <w:rFonts w:ascii="Symbol" w:hAnsi="Symbol" w:hint="default"/>
      </w:rPr>
    </w:lvl>
    <w:lvl w:ilvl="1" w:tplc="34D07FCC">
      <w:numFmt w:val="bullet"/>
      <w:lvlText w:val="•"/>
      <w:lvlJc w:val="left"/>
      <w:pPr>
        <w:ind w:left="1800" w:hanging="360"/>
      </w:pPr>
      <w:rPr>
        <w:rFonts w:ascii="Arial Narrow" w:eastAsiaTheme="minorHAnsi" w:hAnsi="Arial Narro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E1A4E6D"/>
    <w:multiLevelType w:val="hybridMultilevel"/>
    <w:tmpl w:val="20B66818"/>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757214"/>
    <w:multiLevelType w:val="hybridMultilevel"/>
    <w:tmpl w:val="8EC23D42"/>
    <w:lvl w:ilvl="0" w:tplc="F092C84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890E36"/>
    <w:multiLevelType w:val="hybridMultilevel"/>
    <w:tmpl w:val="C02C0B88"/>
    <w:lvl w:ilvl="0" w:tplc="1EB0C4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7B611D61"/>
    <w:multiLevelType w:val="hybridMultilevel"/>
    <w:tmpl w:val="94C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7"/>
    <w:rsid w:val="00011095"/>
    <w:rsid w:val="00017DF5"/>
    <w:rsid w:val="000232EF"/>
    <w:rsid w:val="00032D2D"/>
    <w:rsid w:val="00066F7C"/>
    <w:rsid w:val="00070CC2"/>
    <w:rsid w:val="000727E5"/>
    <w:rsid w:val="00077DA8"/>
    <w:rsid w:val="00121B2C"/>
    <w:rsid w:val="001224DF"/>
    <w:rsid w:val="00157C5D"/>
    <w:rsid w:val="00175856"/>
    <w:rsid w:val="0018750B"/>
    <w:rsid w:val="00197175"/>
    <w:rsid w:val="001B13C4"/>
    <w:rsid w:val="00203C02"/>
    <w:rsid w:val="0020477A"/>
    <w:rsid w:val="00233471"/>
    <w:rsid w:val="00244C85"/>
    <w:rsid w:val="00246447"/>
    <w:rsid w:val="002624A8"/>
    <w:rsid w:val="002A3FD3"/>
    <w:rsid w:val="002C5E60"/>
    <w:rsid w:val="002D366E"/>
    <w:rsid w:val="002E2B0E"/>
    <w:rsid w:val="002E32B7"/>
    <w:rsid w:val="002F0FE0"/>
    <w:rsid w:val="00317AF2"/>
    <w:rsid w:val="003238F3"/>
    <w:rsid w:val="00355382"/>
    <w:rsid w:val="003756B2"/>
    <w:rsid w:val="003A4A7F"/>
    <w:rsid w:val="003C10C8"/>
    <w:rsid w:val="003D362D"/>
    <w:rsid w:val="003D6C4D"/>
    <w:rsid w:val="004319F4"/>
    <w:rsid w:val="00445727"/>
    <w:rsid w:val="00460AAB"/>
    <w:rsid w:val="00464C6B"/>
    <w:rsid w:val="0048529B"/>
    <w:rsid w:val="00487327"/>
    <w:rsid w:val="004A7FF2"/>
    <w:rsid w:val="004B1ECC"/>
    <w:rsid w:val="004B4AA2"/>
    <w:rsid w:val="004C2246"/>
    <w:rsid w:val="004C690B"/>
    <w:rsid w:val="004E7C94"/>
    <w:rsid w:val="005126A9"/>
    <w:rsid w:val="00513903"/>
    <w:rsid w:val="0052660A"/>
    <w:rsid w:val="00527670"/>
    <w:rsid w:val="00534B38"/>
    <w:rsid w:val="005563FF"/>
    <w:rsid w:val="00584138"/>
    <w:rsid w:val="005A72A7"/>
    <w:rsid w:val="005C27DB"/>
    <w:rsid w:val="005F4855"/>
    <w:rsid w:val="00604BE6"/>
    <w:rsid w:val="00605EC3"/>
    <w:rsid w:val="00607546"/>
    <w:rsid w:val="006219A7"/>
    <w:rsid w:val="00653997"/>
    <w:rsid w:val="0065451D"/>
    <w:rsid w:val="00661055"/>
    <w:rsid w:val="00662A2B"/>
    <w:rsid w:val="006821B4"/>
    <w:rsid w:val="006827B8"/>
    <w:rsid w:val="00686AF2"/>
    <w:rsid w:val="00690C6A"/>
    <w:rsid w:val="006B7CD6"/>
    <w:rsid w:val="006C12C3"/>
    <w:rsid w:val="006D3828"/>
    <w:rsid w:val="006D66D7"/>
    <w:rsid w:val="00710E6C"/>
    <w:rsid w:val="00725609"/>
    <w:rsid w:val="00763673"/>
    <w:rsid w:val="0076672A"/>
    <w:rsid w:val="007677D3"/>
    <w:rsid w:val="00775292"/>
    <w:rsid w:val="00796E34"/>
    <w:rsid w:val="007C6C25"/>
    <w:rsid w:val="007D111C"/>
    <w:rsid w:val="007D1672"/>
    <w:rsid w:val="007D5E24"/>
    <w:rsid w:val="007F4293"/>
    <w:rsid w:val="007F4FEA"/>
    <w:rsid w:val="007F5E2E"/>
    <w:rsid w:val="00805B3D"/>
    <w:rsid w:val="00814E4E"/>
    <w:rsid w:val="00824296"/>
    <w:rsid w:val="00825E2C"/>
    <w:rsid w:val="008B4187"/>
    <w:rsid w:val="008D6486"/>
    <w:rsid w:val="008E0E19"/>
    <w:rsid w:val="008E79F7"/>
    <w:rsid w:val="00900DA3"/>
    <w:rsid w:val="00907BFE"/>
    <w:rsid w:val="00917563"/>
    <w:rsid w:val="009246AF"/>
    <w:rsid w:val="00941DEA"/>
    <w:rsid w:val="00954F9F"/>
    <w:rsid w:val="00967422"/>
    <w:rsid w:val="00981128"/>
    <w:rsid w:val="009A1342"/>
    <w:rsid w:val="009B6981"/>
    <w:rsid w:val="009B72D9"/>
    <w:rsid w:val="009B7825"/>
    <w:rsid w:val="009C702E"/>
    <w:rsid w:val="009D007C"/>
    <w:rsid w:val="009D27A0"/>
    <w:rsid w:val="009D4E59"/>
    <w:rsid w:val="009E066D"/>
    <w:rsid w:val="009E326A"/>
    <w:rsid w:val="009F6CE9"/>
    <w:rsid w:val="00A0372A"/>
    <w:rsid w:val="00A04157"/>
    <w:rsid w:val="00A16EE3"/>
    <w:rsid w:val="00A43C86"/>
    <w:rsid w:val="00A43E21"/>
    <w:rsid w:val="00A621F3"/>
    <w:rsid w:val="00A84192"/>
    <w:rsid w:val="00A8513E"/>
    <w:rsid w:val="00AC12BD"/>
    <w:rsid w:val="00AC5A70"/>
    <w:rsid w:val="00AC5B93"/>
    <w:rsid w:val="00AD61A1"/>
    <w:rsid w:val="00AF161A"/>
    <w:rsid w:val="00B01610"/>
    <w:rsid w:val="00B13B3F"/>
    <w:rsid w:val="00B2775F"/>
    <w:rsid w:val="00B36F2F"/>
    <w:rsid w:val="00B4017B"/>
    <w:rsid w:val="00B94560"/>
    <w:rsid w:val="00B96C4D"/>
    <w:rsid w:val="00BA2859"/>
    <w:rsid w:val="00BA4046"/>
    <w:rsid w:val="00BA7661"/>
    <w:rsid w:val="00BC6AD8"/>
    <w:rsid w:val="00BF2B89"/>
    <w:rsid w:val="00BF6757"/>
    <w:rsid w:val="00C30594"/>
    <w:rsid w:val="00C33368"/>
    <w:rsid w:val="00C3447E"/>
    <w:rsid w:val="00C574EB"/>
    <w:rsid w:val="00C92647"/>
    <w:rsid w:val="00CA443E"/>
    <w:rsid w:val="00CB6F78"/>
    <w:rsid w:val="00CD41CB"/>
    <w:rsid w:val="00CF1C2D"/>
    <w:rsid w:val="00D00645"/>
    <w:rsid w:val="00D02B5C"/>
    <w:rsid w:val="00D07FAE"/>
    <w:rsid w:val="00D31C40"/>
    <w:rsid w:val="00D35999"/>
    <w:rsid w:val="00D96C62"/>
    <w:rsid w:val="00DA0413"/>
    <w:rsid w:val="00DB16B3"/>
    <w:rsid w:val="00DB3106"/>
    <w:rsid w:val="00DC7834"/>
    <w:rsid w:val="00DE14A7"/>
    <w:rsid w:val="00E554DD"/>
    <w:rsid w:val="00E61D5B"/>
    <w:rsid w:val="00EA570F"/>
    <w:rsid w:val="00ED5B3C"/>
    <w:rsid w:val="00EE1036"/>
    <w:rsid w:val="00EE1DB6"/>
    <w:rsid w:val="00F029E6"/>
    <w:rsid w:val="00F05036"/>
    <w:rsid w:val="00F07D5B"/>
    <w:rsid w:val="00F21EA5"/>
    <w:rsid w:val="00F23650"/>
    <w:rsid w:val="00F3534E"/>
    <w:rsid w:val="00F35F21"/>
    <w:rsid w:val="00F5636C"/>
    <w:rsid w:val="00F95ABE"/>
    <w:rsid w:val="00FA1E9F"/>
    <w:rsid w:val="00FC79A3"/>
    <w:rsid w:val="00FD4AFD"/>
    <w:rsid w:val="00FF01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846A4-5152-4118-B05A-02DB967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27"/>
    <w:rPr>
      <w:color w:val="0563C1" w:themeColor="hyperlink"/>
      <w:u w:val="single"/>
    </w:rPr>
  </w:style>
  <w:style w:type="paragraph" w:styleId="Header">
    <w:name w:val="header"/>
    <w:basedOn w:val="Normal"/>
    <w:link w:val="HeaderChar"/>
    <w:uiPriority w:val="99"/>
    <w:unhideWhenUsed/>
    <w:rsid w:val="0044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27"/>
    <w:rPr>
      <w:rFonts w:eastAsiaTheme="minorHAnsi"/>
      <w:lang w:val="en-US" w:eastAsia="en-US"/>
    </w:rPr>
  </w:style>
  <w:style w:type="paragraph" w:styleId="Footer">
    <w:name w:val="footer"/>
    <w:basedOn w:val="Normal"/>
    <w:link w:val="FooterChar"/>
    <w:uiPriority w:val="99"/>
    <w:unhideWhenUsed/>
    <w:rsid w:val="0044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27"/>
    <w:rPr>
      <w:rFonts w:eastAsiaTheme="minorHAnsi"/>
      <w:lang w:val="en-US" w:eastAsia="en-US"/>
    </w:rPr>
  </w:style>
  <w:style w:type="paragraph" w:styleId="ListParagraph">
    <w:name w:val="List Paragraph"/>
    <w:basedOn w:val="Normal"/>
    <w:uiPriority w:val="34"/>
    <w:qFormat/>
    <w:rsid w:val="009E066D"/>
    <w:pPr>
      <w:spacing w:after="200" w:line="276" w:lineRule="auto"/>
      <w:ind w:left="720"/>
      <w:contextualSpacing/>
    </w:pPr>
    <w:rPr>
      <w:rFonts w:eastAsiaTheme="minorEastAsia"/>
      <w:lang w:val="en-ZW"/>
    </w:rPr>
  </w:style>
  <w:style w:type="paragraph" w:customStyle="1" w:styleId="Default">
    <w:name w:val="Default"/>
    <w:rsid w:val="009E066D"/>
    <w:pPr>
      <w:autoSpaceDE w:val="0"/>
      <w:autoSpaceDN w:val="0"/>
      <w:adjustRightInd w:val="0"/>
      <w:spacing w:after="0" w:line="240" w:lineRule="auto"/>
    </w:pPr>
    <w:rPr>
      <w:rFonts w:ascii="Book Antiqua" w:eastAsiaTheme="minorHAnsi" w:hAnsi="Book Antiqua" w:cs="Book Antiqua"/>
      <w:color w:val="000000"/>
      <w:sz w:val="24"/>
      <w:szCs w:val="24"/>
      <w:lang w:val="en-ZW" w:eastAsia="en-US"/>
    </w:rPr>
  </w:style>
  <w:style w:type="character" w:styleId="CommentReference">
    <w:name w:val="annotation reference"/>
    <w:basedOn w:val="DefaultParagraphFont"/>
    <w:uiPriority w:val="99"/>
    <w:semiHidden/>
    <w:unhideWhenUsed/>
    <w:rsid w:val="009E066D"/>
    <w:rPr>
      <w:sz w:val="16"/>
      <w:szCs w:val="16"/>
    </w:rPr>
  </w:style>
  <w:style w:type="paragraph" w:styleId="CommentText">
    <w:name w:val="annotation text"/>
    <w:basedOn w:val="Normal"/>
    <w:link w:val="CommentTextChar"/>
    <w:uiPriority w:val="99"/>
    <w:semiHidden/>
    <w:unhideWhenUsed/>
    <w:rsid w:val="009E066D"/>
    <w:pPr>
      <w:spacing w:line="240" w:lineRule="auto"/>
    </w:pPr>
    <w:rPr>
      <w:sz w:val="20"/>
      <w:szCs w:val="20"/>
    </w:rPr>
  </w:style>
  <w:style w:type="character" w:customStyle="1" w:styleId="CommentTextChar">
    <w:name w:val="Comment Text Char"/>
    <w:basedOn w:val="DefaultParagraphFont"/>
    <w:link w:val="CommentText"/>
    <w:uiPriority w:val="99"/>
    <w:semiHidden/>
    <w:rsid w:val="009E066D"/>
    <w:rPr>
      <w:rFonts w:eastAsiaTheme="minorHAnsi"/>
      <w:sz w:val="20"/>
      <w:szCs w:val="20"/>
      <w:lang w:val="en-US" w:eastAsia="en-US"/>
    </w:rPr>
  </w:style>
  <w:style w:type="paragraph" w:styleId="BalloonText">
    <w:name w:val="Balloon Text"/>
    <w:basedOn w:val="Normal"/>
    <w:link w:val="BalloonTextChar"/>
    <w:uiPriority w:val="99"/>
    <w:semiHidden/>
    <w:unhideWhenUsed/>
    <w:rsid w:val="009E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6D"/>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bf-pact.org" TargetMode="External"/><Relationship Id="rId4" Type="http://schemas.openxmlformats.org/officeDocument/2006/relationships/webSettings" Target="webSettings.xml"/><Relationship Id="rId9" Type="http://schemas.openxmlformats.org/officeDocument/2006/relationships/hyperlink" Target="mailto:root@acbf-pac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2017 BoG - Guiding questions</vt:lpstr>
    </vt:vector>
  </TitlesOfParts>
  <Company>African Capacity Building Foundation</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BoG - Guiding questions</dc:title>
  <dc:subject/>
  <dc:creator>Barassou Diawara</dc:creator>
  <cp:keywords/>
  <dc:description/>
  <cp:lastModifiedBy>Cynthia Nyam</cp:lastModifiedBy>
  <cp:revision>3</cp:revision>
  <dcterms:created xsi:type="dcterms:W3CDTF">2017-09-03T16:26:00Z</dcterms:created>
  <dcterms:modified xsi:type="dcterms:W3CDTF">2017-09-03T16:28:00Z</dcterms:modified>
</cp:coreProperties>
</file>