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6F" w:rsidRPr="00CC3352" w:rsidRDefault="00B0286F" w:rsidP="00B0286F">
      <w:pPr>
        <w:rPr>
          <w:lang w:val="en-GB"/>
        </w:rPr>
      </w:pPr>
      <w:bookmarkStart w:id="0" w:name="_GoBack"/>
      <w:bookmarkEnd w:id="0"/>
    </w:p>
    <w:p w:rsidR="00B0286F" w:rsidRPr="00CC3352" w:rsidRDefault="00B0286F" w:rsidP="00B0286F">
      <w:pPr>
        <w:jc w:val="both"/>
        <w:rPr>
          <w:rFonts w:ascii="Book Antiqua" w:hAnsi="Book Antiqua"/>
          <w:b/>
          <w:sz w:val="24"/>
          <w:szCs w:val="24"/>
          <w:lang w:val="en-GB"/>
        </w:rPr>
      </w:pPr>
      <w:r w:rsidRPr="00CC3352">
        <w:rPr>
          <w:rFonts w:ascii="Book Antiqua" w:hAnsi="Book Antiqua"/>
          <w:b/>
          <w:sz w:val="24"/>
          <w:szCs w:val="24"/>
          <w:lang w:val="en-GB"/>
        </w:rPr>
        <w:t>BOARD OF GOVERNORS</w:t>
      </w:r>
      <w:r w:rsidRPr="00CC3352">
        <w:rPr>
          <w:rFonts w:ascii="Book Antiqua" w:hAnsi="Book Antiqua"/>
          <w:b/>
          <w:sz w:val="24"/>
          <w:szCs w:val="24"/>
          <w:lang w:val="en-GB"/>
        </w:rPr>
        <w:tab/>
      </w:r>
      <w:r w:rsidRPr="00CC3352">
        <w:rPr>
          <w:rFonts w:ascii="Book Antiqua" w:hAnsi="Book Antiqua"/>
          <w:b/>
          <w:sz w:val="24"/>
          <w:szCs w:val="24"/>
          <w:lang w:val="en-GB"/>
        </w:rPr>
        <w:tab/>
      </w:r>
      <w:r w:rsidRPr="00CC3352">
        <w:rPr>
          <w:rFonts w:ascii="Book Antiqua" w:hAnsi="Book Antiqua"/>
          <w:b/>
          <w:sz w:val="24"/>
          <w:szCs w:val="24"/>
          <w:lang w:val="en-GB"/>
        </w:rPr>
        <w:tab/>
      </w:r>
      <w:r w:rsidRPr="00CC3352">
        <w:rPr>
          <w:rFonts w:ascii="Book Antiqua" w:hAnsi="Book Antiqua"/>
          <w:b/>
          <w:sz w:val="24"/>
          <w:szCs w:val="24"/>
          <w:lang w:val="en-GB"/>
        </w:rPr>
        <w:tab/>
        <w:t>26</w:t>
      </w:r>
      <w:r w:rsidRPr="00CC3352">
        <w:rPr>
          <w:rFonts w:ascii="Book Antiqua" w:hAnsi="Book Antiqua"/>
          <w:b/>
          <w:sz w:val="24"/>
          <w:szCs w:val="24"/>
          <w:vertAlign w:val="superscript"/>
          <w:lang w:val="en-GB"/>
        </w:rPr>
        <w:t>th</w:t>
      </w:r>
      <w:r w:rsidRPr="00CC3352">
        <w:rPr>
          <w:rFonts w:ascii="Book Antiqua" w:hAnsi="Book Antiqua"/>
          <w:b/>
          <w:sz w:val="24"/>
          <w:szCs w:val="24"/>
          <w:lang w:val="en-GB"/>
        </w:rPr>
        <w:t xml:space="preserve"> ANNUAL MEETING</w:t>
      </w:r>
    </w:p>
    <w:p w:rsidR="00B0286F" w:rsidRPr="00CC3352" w:rsidRDefault="00B0286F" w:rsidP="00B0286F">
      <w:pPr>
        <w:jc w:val="center"/>
        <w:rPr>
          <w:rFonts w:ascii="Book Antiqua" w:hAnsi="Book Antiqua"/>
          <w:b/>
          <w:sz w:val="24"/>
          <w:szCs w:val="24"/>
          <w:u w:val="single"/>
          <w:lang w:val="en-GB"/>
        </w:rPr>
      </w:pPr>
      <w:r w:rsidRPr="00CC3352">
        <w:rPr>
          <w:rFonts w:ascii="Book Antiqua" w:hAnsi="Book Antiqua"/>
          <w:b/>
          <w:sz w:val="24"/>
          <w:szCs w:val="24"/>
          <w:u w:val="single"/>
          <w:lang w:val="en-GB"/>
        </w:rPr>
        <w:t>COMMUNIQUÉ</w:t>
      </w:r>
    </w:p>
    <w:p w:rsidR="00110494" w:rsidRPr="00CC3352" w:rsidRDefault="00B0286F" w:rsidP="00B0286F">
      <w:pPr>
        <w:jc w:val="both"/>
        <w:rPr>
          <w:rFonts w:ascii="Book Antiqua" w:hAnsi="Book Antiqua"/>
          <w:lang w:val="en-GB"/>
        </w:rPr>
      </w:pPr>
      <w:r w:rsidRPr="00CC3352">
        <w:rPr>
          <w:rFonts w:ascii="Book Antiqua" w:hAnsi="Book Antiqua"/>
          <w:lang w:val="en-GB"/>
        </w:rPr>
        <w:t>The African Capacity Building Foundation (ACBF) held the 26th Annual Meeting of its Board of Governors on 4-5 September 2017 in Accra, Ghana</w:t>
      </w:r>
      <w:r w:rsidR="008F22DA" w:rsidRPr="00CC3352">
        <w:rPr>
          <w:rFonts w:ascii="Book Antiqua" w:hAnsi="Book Antiqua"/>
          <w:lang w:val="en-GB"/>
        </w:rPr>
        <w:t xml:space="preserve"> under the high patronage of the </w:t>
      </w:r>
      <w:r w:rsidR="00110494" w:rsidRPr="00CC3352">
        <w:rPr>
          <w:rFonts w:ascii="Book Antiqua" w:hAnsi="Book Antiqua"/>
          <w:lang w:val="en-GB"/>
        </w:rPr>
        <w:t xml:space="preserve">President of the Republic </w:t>
      </w:r>
      <w:r w:rsidR="008F22DA" w:rsidRPr="00CC3352">
        <w:rPr>
          <w:rFonts w:ascii="Book Antiqua" w:hAnsi="Book Antiqua"/>
          <w:lang w:val="en-GB"/>
        </w:rPr>
        <w:t xml:space="preserve">of Ghana, His Excellency </w:t>
      </w:r>
      <w:r w:rsidR="00981C9A" w:rsidRPr="00CC3352">
        <w:rPr>
          <w:rFonts w:ascii="Book Antiqua" w:hAnsi="Book Antiqua"/>
          <w:lang w:val="en-GB"/>
        </w:rPr>
        <w:t xml:space="preserve">President </w:t>
      </w:r>
      <w:r w:rsidR="008F22DA" w:rsidRPr="00CC3352">
        <w:rPr>
          <w:rFonts w:ascii="Book Antiqua" w:hAnsi="Book Antiqua"/>
          <w:lang w:val="en-GB"/>
        </w:rPr>
        <w:t xml:space="preserve">Nana </w:t>
      </w:r>
      <w:r w:rsidR="00981C9A" w:rsidRPr="00CC3352">
        <w:rPr>
          <w:rFonts w:ascii="Book Antiqua" w:hAnsi="Book Antiqua"/>
          <w:lang w:val="en-GB"/>
        </w:rPr>
        <w:t xml:space="preserve">Addo Dankwa </w:t>
      </w:r>
      <w:r w:rsidR="008F22DA" w:rsidRPr="00CC3352">
        <w:rPr>
          <w:rFonts w:ascii="Book Antiqua" w:hAnsi="Book Antiqua"/>
          <w:lang w:val="en-GB"/>
        </w:rPr>
        <w:t>Akufo-Addo</w:t>
      </w:r>
      <w:r w:rsidRPr="00CC3352">
        <w:rPr>
          <w:rFonts w:ascii="Book Antiqua" w:hAnsi="Book Antiqua"/>
          <w:lang w:val="en-GB"/>
        </w:rPr>
        <w:t xml:space="preserve">. </w:t>
      </w:r>
    </w:p>
    <w:p w:rsidR="00B0286F" w:rsidRPr="00CC3352" w:rsidRDefault="00110494" w:rsidP="00B0286F">
      <w:pPr>
        <w:jc w:val="both"/>
        <w:rPr>
          <w:rFonts w:ascii="Book Antiqua" w:hAnsi="Book Antiqua"/>
          <w:lang w:val="en-GB"/>
        </w:rPr>
      </w:pPr>
      <w:r w:rsidRPr="00CC3352">
        <w:rPr>
          <w:rFonts w:ascii="Book Antiqua" w:hAnsi="Book Antiqua"/>
          <w:lang w:val="en-GB"/>
        </w:rPr>
        <w:t>At the end of this meeting</w:t>
      </w:r>
      <w:r w:rsidR="00B0286F" w:rsidRPr="00CC3352">
        <w:rPr>
          <w:rFonts w:ascii="Book Antiqua" w:hAnsi="Book Antiqua"/>
          <w:lang w:val="en-GB"/>
        </w:rPr>
        <w:t>, the Board:</w:t>
      </w:r>
    </w:p>
    <w:p w:rsidR="00F67A05" w:rsidRPr="00CC3352" w:rsidRDefault="00E4147F" w:rsidP="008F22DA">
      <w:pPr>
        <w:pStyle w:val="ListParagraph"/>
        <w:numPr>
          <w:ilvl w:val="0"/>
          <w:numId w:val="25"/>
        </w:numPr>
        <w:ind w:left="360"/>
        <w:jc w:val="both"/>
        <w:rPr>
          <w:rFonts w:ascii="Book Antiqua" w:hAnsi="Book Antiqua"/>
          <w:lang w:val="en-GB"/>
        </w:rPr>
      </w:pPr>
      <w:r w:rsidRPr="00CC3352">
        <w:rPr>
          <w:rFonts w:ascii="Book Antiqua" w:hAnsi="Book Antiqua"/>
          <w:b/>
          <w:lang w:val="en-GB"/>
        </w:rPr>
        <w:t>APPRECIATES</w:t>
      </w:r>
      <w:r w:rsidR="004D7D13" w:rsidRPr="00CC3352">
        <w:rPr>
          <w:rFonts w:ascii="Book Antiqua" w:hAnsi="Book Antiqua"/>
          <w:lang w:val="en-GB"/>
        </w:rPr>
        <w:t xml:space="preserve"> that </w:t>
      </w:r>
      <w:r w:rsidR="004479B3" w:rsidRPr="00CC3352">
        <w:rPr>
          <w:rFonts w:ascii="Book Antiqua" w:hAnsi="Book Antiqua"/>
          <w:lang w:val="en-GB"/>
        </w:rPr>
        <w:t xml:space="preserve">African countries are now implementing Agenda 2063 and </w:t>
      </w:r>
      <w:r w:rsidR="00CC3352" w:rsidRPr="00CC3352">
        <w:rPr>
          <w:rFonts w:ascii="Book Antiqua" w:hAnsi="Book Antiqua"/>
          <w:lang w:val="en-GB"/>
        </w:rPr>
        <w:t>the</w:t>
      </w:r>
      <w:r w:rsidR="004479B3" w:rsidRPr="00CC3352">
        <w:rPr>
          <w:rFonts w:ascii="Book Antiqua" w:hAnsi="Book Antiqua"/>
          <w:lang w:val="en-GB"/>
        </w:rPr>
        <w:t xml:space="preserve"> Sustainable Development Goals </w:t>
      </w:r>
      <w:r w:rsidR="00CC3352" w:rsidRPr="00CC3352">
        <w:rPr>
          <w:rFonts w:ascii="Book Antiqua" w:hAnsi="Book Antiqua"/>
          <w:lang w:val="en-GB"/>
        </w:rPr>
        <w:t>(or Agenda 2030</w:t>
      </w:r>
      <w:r w:rsidR="004479B3" w:rsidRPr="00CC3352">
        <w:rPr>
          <w:rFonts w:ascii="Book Antiqua" w:hAnsi="Book Antiqua"/>
          <w:lang w:val="en-GB"/>
        </w:rPr>
        <w:t>), both requiring huge financial resources</w:t>
      </w:r>
      <w:r w:rsidR="00CC3352" w:rsidRPr="00CC3352">
        <w:rPr>
          <w:rFonts w:ascii="Book Antiqua" w:hAnsi="Book Antiqua"/>
          <w:lang w:val="en-GB"/>
        </w:rPr>
        <w:t>;</w:t>
      </w:r>
      <w:r w:rsidR="004479B3" w:rsidRPr="00CC3352">
        <w:rPr>
          <w:rFonts w:ascii="Book Antiqua" w:hAnsi="Book Antiqua"/>
          <w:lang w:val="en-GB"/>
        </w:rPr>
        <w:t xml:space="preserve"> </w:t>
      </w:r>
    </w:p>
    <w:p w:rsidR="00F67A05" w:rsidRPr="00CC3352" w:rsidRDefault="00F67A05" w:rsidP="00110494">
      <w:pPr>
        <w:pStyle w:val="ListParagraph"/>
        <w:ind w:left="360"/>
        <w:jc w:val="both"/>
        <w:rPr>
          <w:rFonts w:ascii="Book Antiqua" w:hAnsi="Book Antiqua"/>
          <w:lang w:val="en-GB"/>
        </w:rPr>
      </w:pPr>
    </w:p>
    <w:p w:rsidR="004479B3" w:rsidRPr="00CC3352" w:rsidRDefault="00F67A05" w:rsidP="008F22DA">
      <w:pPr>
        <w:pStyle w:val="ListParagraph"/>
        <w:numPr>
          <w:ilvl w:val="0"/>
          <w:numId w:val="25"/>
        </w:numPr>
        <w:ind w:left="360"/>
        <w:jc w:val="both"/>
        <w:rPr>
          <w:rFonts w:ascii="Book Antiqua" w:hAnsi="Book Antiqua"/>
          <w:lang w:val="en-GB"/>
        </w:rPr>
      </w:pPr>
      <w:r w:rsidRPr="00CC3352">
        <w:rPr>
          <w:rFonts w:ascii="Book Antiqua" w:hAnsi="Book Antiqua"/>
          <w:b/>
          <w:lang w:val="en-GB"/>
        </w:rPr>
        <w:t>NOTES</w:t>
      </w:r>
      <w:r w:rsidRPr="00CC3352">
        <w:rPr>
          <w:rFonts w:ascii="Book Antiqua" w:hAnsi="Book Antiqua"/>
          <w:lang w:val="en-GB"/>
        </w:rPr>
        <w:t xml:space="preserve"> </w:t>
      </w:r>
      <w:r w:rsidR="004D7D13" w:rsidRPr="00CC3352">
        <w:rPr>
          <w:rFonts w:ascii="Book Antiqua" w:hAnsi="Book Antiqua"/>
          <w:lang w:val="en-GB"/>
        </w:rPr>
        <w:t>that g</w:t>
      </w:r>
      <w:r w:rsidR="004479B3" w:rsidRPr="00CC3352">
        <w:rPr>
          <w:rFonts w:ascii="Book Antiqua" w:hAnsi="Book Antiqua"/>
          <w:lang w:val="en-GB"/>
        </w:rPr>
        <w:t xml:space="preserve">lobally, large amounts of investable resources, mostly private, are available in advanced and emerging economies while domestic public resources, even in low-income countries, </w:t>
      </w:r>
      <w:r w:rsidR="00AC3918" w:rsidRPr="00CC3352">
        <w:rPr>
          <w:rFonts w:ascii="Book Antiqua" w:hAnsi="Book Antiqua"/>
          <w:lang w:val="en-GB"/>
        </w:rPr>
        <w:t xml:space="preserve">have increased </w:t>
      </w:r>
      <w:r w:rsidR="00CC3352" w:rsidRPr="00CC3352">
        <w:rPr>
          <w:rFonts w:ascii="Book Antiqua" w:hAnsi="Book Antiqua"/>
          <w:lang w:val="en-GB"/>
        </w:rPr>
        <w:t xml:space="preserve">and </w:t>
      </w:r>
      <w:r w:rsidR="004479B3" w:rsidRPr="00CC3352">
        <w:rPr>
          <w:rFonts w:ascii="Book Antiqua" w:hAnsi="Book Antiqua"/>
          <w:lang w:val="en-GB"/>
        </w:rPr>
        <w:t xml:space="preserve">can be increased </w:t>
      </w:r>
      <w:r w:rsidR="00AC3918" w:rsidRPr="00CC3352">
        <w:rPr>
          <w:rFonts w:ascii="Book Antiqua" w:hAnsi="Book Antiqua"/>
          <w:lang w:val="en-GB"/>
        </w:rPr>
        <w:t xml:space="preserve">further </w:t>
      </w:r>
      <w:r w:rsidR="004479B3" w:rsidRPr="00CC3352">
        <w:rPr>
          <w:rFonts w:ascii="Book Antiqua" w:hAnsi="Book Antiqua"/>
          <w:lang w:val="en-GB"/>
        </w:rPr>
        <w:t>when the r</w:t>
      </w:r>
      <w:r w:rsidR="008F22DA" w:rsidRPr="00CC3352">
        <w:rPr>
          <w:rFonts w:ascii="Book Antiqua" w:hAnsi="Book Antiqua"/>
          <w:lang w:val="en-GB"/>
        </w:rPr>
        <w:t>elevant capacities are in place</w:t>
      </w:r>
      <w:r w:rsidR="00CC3352" w:rsidRPr="00CC3352">
        <w:rPr>
          <w:rFonts w:ascii="Book Antiqua" w:hAnsi="Book Antiqua"/>
          <w:lang w:val="en-GB"/>
        </w:rPr>
        <w:t>;</w:t>
      </w:r>
      <w:r w:rsidR="004479B3" w:rsidRPr="00CC3352">
        <w:rPr>
          <w:rFonts w:ascii="Book Antiqua" w:hAnsi="Book Antiqua"/>
          <w:lang w:val="en-GB"/>
        </w:rPr>
        <w:t xml:space="preserve"> </w:t>
      </w:r>
    </w:p>
    <w:p w:rsidR="008F22DA" w:rsidRPr="00CC3352" w:rsidRDefault="008F22DA" w:rsidP="008F22DA">
      <w:pPr>
        <w:pStyle w:val="ListParagraph"/>
        <w:ind w:left="360"/>
        <w:jc w:val="both"/>
        <w:rPr>
          <w:rFonts w:ascii="Book Antiqua" w:hAnsi="Book Antiqua"/>
          <w:lang w:val="en-GB"/>
        </w:rPr>
      </w:pPr>
    </w:p>
    <w:p w:rsidR="00926603" w:rsidRDefault="008F22DA" w:rsidP="003E539C">
      <w:pPr>
        <w:pStyle w:val="ListParagraph"/>
        <w:numPr>
          <w:ilvl w:val="0"/>
          <w:numId w:val="25"/>
        </w:numPr>
        <w:ind w:left="360"/>
        <w:jc w:val="both"/>
        <w:rPr>
          <w:rFonts w:ascii="Book Antiqua" w:hAnsi="Book Antiqua"/>
          <w:lang w:val="en-GB"/>
        </w:rPr>
      </w:pPr>
      <w:r w:rsidRPr="00CC3352">
        <w:rPr>
          <w:rFonts w:ascii="Book Antiqua" w:hAnsi="Book Antiqua"/>
          <w:b/>
          <w:lang w:val="en-GB"/>
        </w:rPr>
        <w:t>RECOGNISES</w:t>
      </w:r>
      <w:r w:rsidR="004D7D13" w:rsidRPr="00CC3352">
        <w:rPr>
          <w:rFonts w:ascii="Book Antiqua" w:hAnsi="Book Antiqua"/>
          <w:lang w:val="en-GB"/>
        </w:rPr>
        <w:t xml:space="preserve"> that t</w:t>
      </w:r>
      <w:r w:rsidR="004479B3" w:rsidRPr="00CC3352">
        <w:rPr>
          <w:rFonts w:ascii="Book Antiqua" w:hAnsi="Book Antiqua"/>
          <w:lang w:val="en-GB"/>
        </w:rPr>
        <w:t>o efficiently mobili</w:t>
      </w:r>
      <w:r w:rsidR="00CC3352" w:rsidRPr="00CC3352">
        <w:rPr>
          <w:rFonts w:ascii="Book Antiqua" w:hAnsi="Book Antiqua"/>
          <w:lang w:val="en-GB"/>
        </w:rPr>
        <w:t>s</w:t>
      </w:r>
      <w:r w:rsidR="004479B3" w:rsidRPr="00CC3352">
        <w:rPr>
          <w:rFonts w:ascii="Book Antiqua" w:hAnsi="Book Antiqua"/>
          <w:lang w:val="en-GB"/>
        </w:rPr>
        <w:t>e the available resourc</w:t>
      </w:r>
      <w:r w:rsidR="004D7D13" w:rsidRPr="00CC3352">
        <w:rPr>
          <w:rFonts w:ascii="Book Antiqua" w:hAnsi="Book Antiqua"/>
          <w:lang w:val="en-GB"/>
        </w:rPr>
        <w:t xml:space="preserve">es, </w:t>
      </w:r>
      <w:r w:rsidR="004479B3" w:rsidRPr="00CC3352">
        <w:rPr>
          <w:rFonts w:ascii="Book Antiqua" w:hAnsi="Book Antiqua"/>
          <w:lang w:val="en-GB"/>
        </w:rPr>
        <w:t>countries need to tackle   capacity constraints. These include human and institutional capacity to effectively manage tax exemptions, tax evasion, capital flight, illicit financial flows</w:t>
      </w:r>
      <w:r w:rsidR="00CC3352">
        <w:rPr>
          <w:rFonts w:ascii="Book Antiqua" w:hAnsi="Book Antiqua"/>
          <w:lang w:val="en-GB"/>
        </w:rPr>
        <w:t xml:space="preserve">, as well as </w:t>
      </w:r>
      <w:r w:rsidR="004479B3" w:rsidRPr="00CC3352">
        <w:rPr>
          <w:rFonts w:ascii="Book Antiqua" w:hAnsi="Book Antiqua"/>
          <w:lang w:val="en-GB"/>
        </w:rPr>
        <w:t xml:space="preserve">constraints to accessing private resources particularly blended finance offered by public private partnership (PPP) avenues </w:t>
      </w:r>
      <w:r w:rsidR="00926603">
        <w:rPr>
          <w:rFonts w:ascii="Book Antiqua" w:hAnsi="Book Antiqua"/>
          <w:lang w:val="en-GB"/>
        </w:rPr>
        <w:t xml:space="preserve">and </w:t>
      </w:r>
      <w:r w:rsidR="004479B3" w:rsidRPr="00CC3352">
        <w:rPr>
          <w:rFonts w:ascii="Book Antiqua" w:hAnsi="Book Antiqua"/>
          <w:lang w:val="en-GB"/>
        </w:rPr>
        <w:t>capital m</w:t>
      </w:r>
      <w:r w:rsidRPr="00CC3352">
        <w:rPr>
          <w:rFonts w:ascii="Book Antiqua" w:hAnsi="Book Antiqua"/>
          <w:lang w:val="en-GB"/>
        </w:rPr>
        <w:t>arkets;</w:t>
      </w:r>
      <w:r w:rsidR="008B3DB9" w:rsidRPr="00CC3352">
        <w:rPr>
          <w:rFonts w:ascii="Book Antiqua" w:hAnsi="Book Antiqua"/>
          <w:lang w:val="en-GB"/>
        </w:rPr>
        <w:t xml:space="preserve"> </w:t>
      </w:r>
    </w:p>
    <w:p w:rsidR="00926603" w:rsidRPr="00926603" w:rsidRDefault="00926603" w:rsidP="00926603">
      <w:pPr>
        <w:pStyle w:val="ListParagraph"/>
        <w:rPr>
          <w:rFonts w:ascii="Book Antiqua" w:hAnsi="Book Antiqua"/>
          <w:lang w:val="en-GB"/>
        </w:rPr>
      </w:pPr>
    </w:p>
    <w:p w:rsidR="00926603" w:rsidRDefault="00926603" w:rsidP="00926603">
      <w:pPr>
        <w:pStyle w:val="ListParagraph"/>
        <w:numPr>
          <w:ilvl w:val="0"/>
          <w:numId w:val="25"/>
        </w:numPr>
        <w:ind w:left="360"/>
        <w:jc w:val="both"/>
        <w:rPr>
          <w:rFonts w:ascii="Book Antiqua" w:hAnsi="Book Antiqua"/>
          <w:lang w:val="en-GB"/>
        </w:rPr>
      </w:pPr>
      <w:r w:rsidRPr="00926603">
        <w:rPr>
          <w:rFonts w:ascii="Book Antiqua" w:hAnsi="Book Antiqua"/>
          <w:b/>
          <w:lang w:val="en-GB"/>
        </w:rPr>
        <w:t>ALSO RECOGNISES</w:t>
      </w:r>
      <w:r>
        <w:rPr>
          <w:rFonts w:ascii="Book Antiqua" w:hAnsi="Book Antiqua"/>
          <w:lang w:val="en-GB"/>
        </w:rPr>
        <w:t xml:space="preserve"> </w:t>
      </w:r>
      <w:r w:rsidR="008B3DB9" w:rsidRPr="00CC3352">
        <w:rPr>
          <w:rFonts w:ascii="Book Antiqua" w:hAnsi="Book Antiqua"/>
          <w:lang w:val="en-GB"/>
        </w:rPr>
        <w:t xml:space="preserve">the need to </w:t>
      </w:r>
      <w:r w:rsidR="00B00622" w:rsidRPr="00CC3352">
        <w:rPr>
          <w:rFonts w:ascii="Book Antiqua" w:hAnsi="Book Antiqua"/>
          <w:lang w:val="en-GB"/>
        </w:rPr>
        <w:t>make more effective use of existing resources to produce results, including by improving the rate of implementation</w:t>
      </w:r>
      <w:r>
        <w:rPr>
          <w:rFonts w:ascii="Book Antiqua" w:hAnsi="Book Antiqua"/>
          <w:lang w:val="en-GB"/>
        </w:rPr>
        <w:t xml:space="preserve"> and </w:t>
      </w:r>
      <w:r w:rsidRPr="00926603">
        <w:rPr>
          <w:rFonts w:ascii="Book Antiqua" w:hAnsi="Book Antiqua"/>
          <w:lang w:val="en-GB"/>
        </w:rPr>
        <w:t>recommends</w:t>
      </w:r>
      <w:r w:rsidRPr="00CC3352">
        <w:rPr>
          <w:rFonts w:ascii="Book Antiqua" w:hAnsi="Book Antiqua"/>
          <w:b/>
          <w:lang w:val="en-GB"/>
        </w:rPr>
        <w:t xml:space="preserve"> </w:t>
      </w:r>
      <w:r w:rsidRPr="00CC3352">
        <w:rPr>
          <w:rFonts w:ascii="Book Antiqua" w:hAnsi="Book Antiqua"/>
          <w:lang w:val="en-GB"/>
        </w:rPr>
        <w:t>that ACBF undertake a more comprehensive mapping of factors hindering absorption capacity in Africa;</w:t>
      </w:r>
    </w:p>
    <w:p w:rsidR="00F047E3" w:rsidRPr="00F047E3" w:rsidRDefault="00F047E3" w:rsidP="00F047E3">
      <w:pPr>
        <w:pStyle w:val="ListParagraph"/>
        <w:rPr>
          <w:rFonts w:ascii="Book Antiqua" w:hAnsi="Book Antiqua"/>
          <w:lang w:val="en-GB"/>
        </w:rPr>
      </w:pPr>
    </w:p>
    <w:p w:rsidR="00F047E3" w:rsidRPr="00CC3352" w:rsidRDefault="00F047E3" w:rsidP="00F047E3">
      <w:pPr>
        <w:pStyle w:val="ListParagraph"/>
        <w:numPr>
          <w:ilvl w:val="0"/>
          <w:numId w:val="25"/>
        </w:numPr>
        <w:ind w:left="360"/>
        <w:jc w:val="both"/>
        <w:rPr>
          <w:rFonts w:ascii="Book Antiqua" w:hAnsi="Book Antiqua"/>
          <w:lang w:val="en-GB"/>
        </w:rPr>
      </w:pPr>
      <w:r w:rsidRPr="00CC3352">
        <w:rPr>
          <w:rFonts w:ascii="Book Antiqua" w:hAnsi="Book Antiqua"/>
          <w:b/>
          <w:lang w:val="en-GB"/>
        </w:rPr>
        <w:t>RECOMMENDS</w:t>
      </w:r>
      <w:r w:rsidRPr="00CC3352">
        <w:rPr>
          <w:rFonts w:ascii="Book Antiqua" w:hAnsi="Book Antiqua"/>
          <w:lang w:val="en-GB"/>
        </w:rPr>
        <w:t xml:space="preserve"> that ACBF develops capacity of African countries to mobilize resources either domestically or on the international financial market, including through the private sector, pension funds, etc.</w:t>
      </w:r>
    </w:p>
    <w:p w:rsidR="008F22DA" w:rsidRPr="00CC3352" w:rsidRDefault="008F22DA" w:rsidP="008F22DA">
      <w:pPr>
        <w:pStyle w:val="ListParagraph"/>
        <w:rPr>
          <w:rFonts w:ascii="Book Antiqua" w:hAnsi="Book Antiqua"/>
          <w:lang w:val="en-GB"/>
        </w:rPr>
      </w:pPr>
    </w:p>
    <w:p w:rsidR="00875374" w:rsidRPr="00CC3352" w:rsidRDefault="00926603" w:rsidP="008F22DA">
      <w:pPr>
        <w:pStyle w:val="ListParagraph"/>
        <w:numPr>
          <w:ilvl w:val="0"/>
          <w:numId w:val="25"/>
        </w:numPr>
        <w:ind w:left="360"/>
        <w:jc w:val="both"/>
        <w:rPr>
          <w:rFonts w:ascii="Book Antiqua" w:hAnsi="Book Antiqua"/>
          <w:lang w:val="en-GB"/>
        </w:rPr>
      </w:pPr>
      <w:r w:rsidRPr="00926603">
        <w:rPr>
          <w:rFonts w:ascii="Book Antiqua" w:hAnsi="Book Antiqua"/>
          <w:b/>
          <w:lang w:val="en-GB"/>
        </w:rPr>
        <w:t>ACKNOWLEDGES</w:t>
      </w:r>
      <w:r>
        <w:rPr>
          <w:rFonts w:ascii="Book Antiqua" w:hAnsi="Book Antiqua"/>
          <w:lang w:val="en-GB"/>
        </w:rPr>
        <w:t xml:space="preserve"> </w:t>
      </w:r>
      <w:r w:rsidR="004D7D13" w:rsidRPr="00CC3352">
        <w:rPr>
          <w:rFonts w:ascii="Book Antiqua" w:hAnsi="Book Antiqua"/>
          <w:lang w:val="en-GB"/>
        </w:rPr>
        <w:t>that b</w:t>
      </w:r>
      <w:r w:rsidR="004479B3" w:rsidRPr="00CC3352">
        <w:rPr>
          <w:rFonts w:ascii="Book Antiqua" w:hAnsi="Book Antiqua"/>
          <w:lang w:val="en-GB"/>
        </w:rPr>
        <w:t>eyond the mobilization of resources, limited absorptive capacity for e</w:t>
      </w:r>
      <w:r w:rsidR="00875374" w:rsidRPr="00CC3352">
        <w:rPr>
          <w:rFonts w:ascii="Book Antiqua" w:hAnsi="Book Antiqua"/>
          <w:lang w:val="en-GB"/>
        </w:rPr>
        <w:t>x</w:t>
      </w:r>
      <w:r>
        <w:rPr>
          <w:rFonts w:ascii="Book Antiqua" w:hAnsi="Book Antiqua"/>
          <w:lang w:val="en-GB"/>
        </w:rPr>
        <w:t>ternally generated resources</w:t>
      </w:r>
      <w:r w:rsidRPr="00CC3352">
        <w:rPr>
          <w:rFonts w:ascii="Book Antiqua" w:hAnsi="Book Antiqua"/>
          <w:lang w:val="en-GB"/>
        </w:rPr>
        <w:t xml:space="preserve">, has </w:t>
      </w:r>
      <w:r w:rsidR="004479B3" w:rsidRPr="00CC3352">
        <w:rPr>
          <w:rFonts w:ascii="Book Antiqua" w:hAnsi="Book Antiqua"/>
          <w:lang w:val="en-GB"/>
        </w:rPr>
        <w:t>been recognized as affecting the implementation and effectiveness of various project</w:t>
      </w:r>
      <w:r w:rsidR="008F22DA" w:rsidRPr="00CC3352">
        <w:rPr>
          <w:rFonts w:ascii="Book Antiqua" w:hAnsi="Book Antiqua"/>
          <w:lang w:val="en-GB"/>
        </w:rPr>
        <w:t>s and program</w:t>
      </w:r>
      <w:r>
        <w:rPr>
          <w:rFonts w:ascii="Book Antiqua" w:hAnsi="Book Antiqua"/>
          <w:lang w:val="en-GB"/>
        </w:rPr>
        <w:t>me</w:t>
      </w:r>
      <w:r w:rsidR="008F22DA" w:rsidRPr="00CC3352">
        <w:rPr>
          <w:rFonts w:ascii="Book Antiqua" w:hAnsi="Book Antiqua"/>
          <w:lang w:val="en-GB"/>
        </w:rPr>
        <w:t>s on the continent;</w:t>
      </w:r>
      <w:r w:rsidR="004479B3" w:rsidRPr="00CC3352">
        <w:rPr>
          <w:rFonts w:ascii="Book Antiqua" w:hAnsi="Book Antiqua"/>
          <w:lang w:val="en-GB"/>
        </w:rPr>
        <w:t xml:space="preserve"> </w:t>
      </w:r>
    </w:p>
    <w:p w:rsidR="008F22DA" w:rsidRPr="00CC3352" w:rsidRDefault="008F22DA" w:rsidP="008F22DA">
      <w:pPr>
        <w:pStyle w:val="ListParagraph"/>
        <w:rPr>
          <w:rFonts w:ascii="Book Antiqua" w:hAnsi="Book Antiqua"/>
          <w:lang w:val="en-GB"/>
        </w:rPr>
      </w:pPr>
    </w:p>
    <w:p w:rsidR="004479B3" w:rsidRPr="00CC3352" w:rsidRDefault="00875374" w:rsidP="008F22DA">
      <w:pPr>
        <w:pStyle w:val="ListParagraph"/>
        <w:numPr>
          <w:ilvl w:val="0"/>
          <w:numId w:val="25"/>
        </w:numPr>
        <w:ind w:left="360"/>
        <w:jc w:val="both"/>
        <w:rPr>
          <w:rFonts w:ascii="Book Antiqua" w:hAnsi="Book Antiqua"/>
          <w:lang w:val="en-GB"/>
        </w:rPr>
      </w:pPr>
      <w:r w:rsidRPr="00CC3352">
        <w:rPr>
          <w:rFonts w:ascii="Book Antiqua" w:hAnsi="Book Antiqua"/>
          <w:b/>
          <w:lang w:val="en-GB"/>
        </w:rPr>
        <w:t>OBSERVES</w:t>
      </w:r>
      <w:r w:rsidRPr="00CC3352">
        <w:rPr>
          <w:rFonts w:ascii="Book Antiqua" w:hAnsi="Book Antiqua"/>
          <w:lang w:val="en-GB"/>
        </w:rPr>
        <w:t xml:space="preserve"> that while </w:t>
      </w:r>
      <w:r w:rsidR="004479B3" w:rsidRPr="00CC3352">
        <w:rPr>
          <w:rFonts w:ascii="Book Antiqua" w:hAnsi="Book Antiqua"/>
          <w:lang w:val="en-GB"/>
        </w:rPr>
        <w:t>its acuteness differs across countries and sub-regions, absorptive capacity remains a persistent challenge which needs to be urgently addressed. Th</w:t>
      </w:r>
      <w:r w:rsidR="006A034C" w:rsidRPr="00CC3352">
        <w:rPr>
          <w:rFonts w:ascii="Book Antiqua" w:hAnsi="Book Antiqua"/>
          <w:lang w:val="en-GB"/>
        </w:rPr>
        <w:t>ese</w:t>
      </w:r>
      <w:r w:rsidR="004479B3" w:rsidRPr="00CC3352">
        <w:rPr>
          <w:rFonts w:ascii="Book Antiqua" w:hAnsi="Book Antiqua"/>
          <w:lang w:val="en-GB"/>
        </w:rPr>
        <w:t xml:space="preserve"> includes human resource capacity</w:t>
      </w:r>
      <w:r w:rsidR="00926603">
        <w:rPr>
          <w:rFonts w:ascii="Book Antiqua" w:hAnsi="Book Antiqua"/>
          <w:lang w:val="en-GB"/>
        </w:rPr>
        <w:t xml:space="preserve"> in the </w:t>
      </w:r>
      <w:r w:rsidR="00926603" w:rsidRPr="00CC3352">
        <w:rPr>
          <w:rFonts w:ascii="Book Antiqua" w:hAnsi="Book Antiqua"/>
          <w:lang w:val="en-GB"/>
        </w:rPr>
        <w:t>public sector</w:t>
      </w:r>
      <w:r w:rsidR="00926603">
        <w:rPr>
          <w:rFonts w:ascii="Book Antiqua" w:hAnsi="Book Antiqua"/>
          <w:lang w:val="en-GB"/>
        </w:rPr>
        <w:t xml:space="preserve">, </w:t>
      </w:r>
      <w:r w:rsidR="00AC3918" w:rsidRPr="00CC3352">
        <w:rPr>
          <w:rFonts w:ascii="Book Antiqua" w:hAnsi="Book Antiqua"/>
          <w:lang w:val="en-GB"/>
        </w:rPr>
        <w:t xml:space="preserve">science and technology, </w:t>
      </w:r>
      <w:r w:rsidR="004479B3" w:rsidRPr="00CC3352">
        <w:rPr>
          <w:rFonts w:ascii="Book Antiqua" w:hAnsi="Book Antiqua"/>
          <w:lang w:val="en-GB"/>
        </w:rPr>
        <w:t xml:space="preserve">institutional-level capacity around </w:t>
      </w:r>
      <w:r w:rsidR="004479B3" w:rsidRPr="00CC3352">
        <w:rPr>
          <w:rFonts w:ascii="Book Antiqua" w:hAnsi="Book Antiqua"/>
          <w:lang w:val="en-GB"/>
        </w:rPr>
        <w:lastRenderedPageBreak/>
        <w:t xml:space="preserve">oversight, governance, and legal systems; </w:t>
      </w:r>
      <w:r w:rsidR="00AC3918" w:rsidRPr="00CC3352">
        <w:rPr>
          <w:rFonts w:ascii="Book Antiqua" w:hAnsi="Book Antiqua"/>
          <w:lang w:val="en-GB"/>
        </w:rPr>
        <w:t xml:space="preserve">absorptive capacity of the private sector </w:t>
      </w:r>
      <w:r w:rsidR="004479B3" w:rsidRPr="00CC3352">
        <w:rPr>
          <w:rFonts w:ascii="Book Antiqua" w:hAnsi="Book Antiqua"/>
          <w:lang w:val="en-GB"/>
        </w:rPr>
        <w:t xml:space="preserve">and </w:t>
      </w:r>
      <w:r w:rsidR="008F22DA" w:rsidRPr="00CC3352">
        <w:rPr>
          <w:rFonts w:ascii="Book Antiqua" w:hAnsi="Book Antiqua"/>
          <w:lang w:val="en-GB"/>
        </w:rPr>
        <w:t>project implementation capacity;</w:t>
      </w:r>
      <w:r w:rsidR="004479B3" w:rsidRPr="00CC3352">
        <w:rPr>
          <w:rFonts w:ascii="Book Antiqua" w:hAnsi="Book Antiqua"/>
          <w:lang w:val="en-GB"/>
        </w:rPr>
        <w:t xml:space="preserve"> </w:t>
      </w:r>
    </w:p>
    <w:p w:rsidR="008F22DA" w:rsidRPr="00CC3352" w:rsidRDefault="008F22DA" w:rsidP="008F22DA">
      <w:pPr>
        <w:pStyle w:val="ListParagraph"/>
        <w:rPr>
          <w:rFonts w:ascii="Book Antiqua" w:hAnsi="Book Antiqua"/>
          <w:lang w:val="en-GB"/>
        </w:rPr>
      </w:pPr>
    </w:p>
    <w:p w:rsidR="00875374" w:rsidRPr="00CC3352" w:rsidRDefault="00875374" w:rsidP="008F22DA">
      <w:pPr>
        <w:pStyle w:val="ListParagraph"/>
        <w:numPr>
          <w:ilvl w:val="0"/>
          <w:numId w:val="25"/>
        </w:numPr>
        <w:ind w:left="360"/>
        <w:jc w:val="both"/>
        <w:rPr>
          <w:rFonts w:ascii="Book Antiqua" w:hAnsi="Book Antiqua"/>
          <w:lang w:val="en-GB"/>
        </w:rPr>
      </w:pPr>
      <w:r w:rsidRPr="00CC3352">
        <w:rPr>
          <w:rFonts w:ascii="Book Antiqua" w:hAnsi="Book Antiqua"/>
          <w:b/>
          <w:lang w:val="en-GB"/>
        </w:rPr>
        <w:t>COMMENDS</w:t>
      </w:r>
      <w:r w:rsidRPr="00CC3352">
        <w:rPr>
          <w:rFonts w:ascii="Book Antiqua" w:hAnsi="Book Antiqua"/>
          <w:lang w:val="en-GB"/>
        </w:rPr>
        <w:t xml:space="preserve"> ACBF for choosing </w:t>
      </w:r>
      <w:r w:rsidRPr="00CC3352">
        <w:rPr>
          <w:rFonts w:ascii="Book Antiqua" w:hAnsi="Book Antiqua"/>
          <w:i/>
          <w:lang w:val="en-GB"/>
        </w:rPr>
        <w:t>“Accessing Funds for Development: Required Capacities for Resource Mobilization, Utilization and Absorption”</w:t>
      </w:r>
      <w:r w:rsidRPr="00CC3352">
        <w:rPr>
          <w:rFonts w:ascii="Book Antiqua" w:hAnsi="Book Antiqua"/>
          <w:lang w:val="en-GB"/>
        </w:rPr>
        <w:t xml:space="preserve"> </w:t>
      </w:r>
      <w:r w:rsidR="003D1446" w:rsidRPr="00CC3352">
        <w:rPr>
          <w:rFonts w:ascii="Book Antiqua" w:hAnsi="Book Antiqua"/>
          <w:lang w:val="en-GB"/>
        </w:rPr>
        <w:t xml:space="preserve">as theme for the 26th meeting of its Board of Governors, a theme </w:t>
      </w:r>
      <w:r w:rsidRPr="00CC3352">
        <w:rPr>
          <w:rFonts w:ascii="Book Antiqua" w:hAnsi="Book Antiqua"/>
          <w:lang w:val="en-GB"/>
        </w:rPr>
        <w:t>which is very releva</w:t>
      </w:r>
      <w:r w:rsidR="008F22DA" w:rsidRPr="00CC3352">
        <w:rPr>
          <w:rFonts w:ascii="Book Antiqua" w:hAnsi="Book Antiqua"/>
          <w:lang w:val="en-GB"/>
        </w:rPr>
        <w:t>nt and timely for the continent;</w:t>
      </w:r>
    </w:p>
    <w:p w:rsidR="0031740F" w:rsidRPr="00CC3352" w:rsidRDefault="0031740F" w:rsidP="0031740F">
      <w:pPr>
        <w:pStyle w:val="ListParagraph"/>
        <w:rPr>
          <w:rFonts w:ascii="Book Antiqua" w:hAnsi="Book Antiqua"/>
          <w:lang w:val="en-GB"/>
        </w:rPr>
      </w:pPr>
    </w:p>
    <w:p w:rsidR="00B0286F" w:rsidRPr="00CC3352" w:rsidRDefault="00B0286F" w:rsidP="00B0286F">
      <w:pPr>
        <w:pStyle w:val="ListParagraph"/>
        <w:numPr>
          <w:ilvl w:val="0"/>
          <w:numId w:val="25"/>
        </w:numPr>
        <w:ind w:left="360"/>
        <w:jc w:val="both"/>
        <w:rPr>
          <w:rFonts w:ascii="Book Antiqua" w:hAnsi="Book Antiqua"/>
          <w:lang w:val="en-GB"/>
        </w:rPr>
      </w:pPr>
      <w:r w:rsidRPr="00CC3352">
        <w:rPr>
          <w:rFonts w:ascii="Book Antiqua" w:hAnsi="Book Antiqua"/>
          <w:b/>
          <w:lang w:val="en-GB"/>
        </w:rPr>
        <w:t xml:space="preserve">ACKNOWLEDGES </w:t>
      </w:r>
      <w:r w:rsidRPr="00CC3352">
        <w:rPr>
          <w:rFonts w:ascii="Book Antiqua" w:hAnsi="Book Antiqua"/>
          <w:lang w:val="en-GB"/>
        </w:rPr>
        <w:t>th</w:t>
      </w:r>
      <w:r w:rsidR="00F6154D" w:rsidRPr="00CC3352">
        <w:rPr>
          <w:rFonts w:ascii="Book Antiqua" w:hAnsi="Book Antiqua"/>
          <w:lang w:val="en-GB"/>
        </w:rPr>
        <w:t xml:space="preserve">e pivotal role </w:t>
      </w:r>
      <w:r w:rsidR="00921689" w:rsidRPr="00CC3352">
        <w:rPr>
          <w:rFonts w:ascii="Book Antiqua" w:hAnsi="Book Antiqua"/>
          <w:lang w:val="en-GB"/>
        </w:rPr>
        <w:t>ACBF should</w:t>
      </w:r>
      <w:r w:rsidR="00F6154D" w:rsidRPr="00CC3352">
        <w:rPr>
          <w:rFonts w:ascii="Book Antiqua" w:hAnsi="Book Antiqua"/>
          <w:lang w:val="en-GB"/>
        </w:rPr>
        <w:t xml:space="preserve"> play in addressing </w:t>
      </w:r>
      <w:r w:rsidR="00875374" w:rsidRPr="00CC3352">
        <w:rPr>
          <w:rFonts w:ascii="Book Antiqua" w:hAnsi="Book Antiqua"/>
          <w:lang w:val="en-GB"/>
        </w:rPr>
        <w:t xml:space="preserve">these resource-related challenges </w:t>
      </w:r>
      <w:r w:rsidR="00D53D7C" w:rsidRPr="00CC3352">
        <w:rPr>
          <w:rFonts w:ascii="Book Antiqua" w:hAnsi="Book Antiqua"/>
          <w:lang w:val="en-GB"/>
        </w:rPr>
        <w:t xml:space="preserve">and </w:t>
      </w:r>
      <w:r w:rsidR="003D1446" w:rsidRPr="00CC3352">
        <w:rPr>
          <w:rFonts w:ascii="Book Antiqua" w:hAnsi="Book Antiqua"/>
          <w:lang w:val="en-GB"/>
        </w:rPr>
        <w:t xml:space="preserve">enjoins </w:t>
      </w:r>
      <w:r w:rsidR="00D53D7C" w:rsidRPr="00CC3352">
        <w:rPr>
          <w:rFonts w:ascii="Book Antiqua" w:hAnsi="Book Antiqua"/>
          <w:lang w:val="en-GB"/>
        </w:rPr>
        <w:t>the Foundation to continue coordinating</w:t>
      </w:r>
      <w:r w:rsidR="00875374" w:rsidRPr="00CC3352">
        <w:rPr>
          <w:rFonts w:ascii="Book Antiqua" w:hAnsi="Book Antiqua"/>
          <w:lang w:val="en-GB"/>
        </w:rPr>
        <w:t xml:space="preserve"> </w:t>
      </w:r>
      <w:r w:rsidR="00D53D7C" w:rsidRPr="00CC3352">
        <w:rPr>
          <w:rFonts w:ascii="Book Antiqua" w:hAnsi="Book Antiqua"/>
          <w:lang w:val="en-GB"/>
        </w:rPr>
        <w:t xml:space="preserve">capacity development efforts </w:t>
      </w:r>
      <w:r w:rsidR="003D1446" w:rsidRPr="00CC3352">
        <w:rPr>
          <w:rFonts w:ascii="Book Antiqua" w:hAnsi="Book Antiqua"/>
          <w:lang w:val="en-GB"/>
        </w:rPr>
        <w:t xml:space="preserve">in this area and more widely </w:t>
      </w:r>
      <w:r w:rsidR="00110494" w:rsidRPr="00CC3352">
        <w:rPr>
          <w:rFonts w:ascii="Book Antiqua" w:hAnsi="Book Antiqua"/>
          <w:lang w:val="en-GB"/>
        </w:rPr>
        <w:t>to produce</w:t>
      </w:r>
      <w:r w:rsidRPr="00CC3352">
        <w:rPr>
          <w:rFonts w:ascii="Book Antiqua" w:hAnsi="Book Antiqua"/>
          <w:lang w:val="en-GB"/>
        </w:rPr>
        <w:t xml:space="preserve"> skilled people and strong institutions capable of </w:t>
      </w:r>
      <w:r w:rsidR="00F6154D" w:rsidRPr="00CC3352">
        <w:rPr>
          <w:rFonts w:ascii="Book Antiqua" w:hAnsi="Book Antiqua"/>
          <w:lang w:val="en-GB"/>
        </w:rPr>
        <w:t>bring</w:t>
      </w:r>
      <w:r w:rsidR="00875374" w:rsidRPr="00CC3352">
        <w:rPr>
          <w:rFonts w:ascii="Book Antiqua" w:hAnsi="Book Antiqua"/>
          <w:lang w:val="en-GB"/>
        </w:rPr>
        <w:t>ing</w:t>
      </w:r>
      <w:r w:rsidR="00F6154D" w:rsidRPr="00CC3352">
        <w:rPr>
          <w:rFonts w:ascii="Book Antiqua" w:hAnsi="Book Antiqua"/>
          <w:lang w:val="en-GB"/>
        </w:rPr>
        <w:t xml:space="preserve"> about </w:t>
      </w:r>
      <w:r w:rsidRPr="00CC3352">
        <w:rPr>
          <w:rFonts w:ascii="Book Antiqua" w:hAnsi="Book Antiqua"/>
          <w:lang w:val="en-GB"/>
        </w:rPr>
        <w:t xml:space="preserve">transformative change </w:t>
      </w:r>
      <w:r w:rsidR="00F6154D" w:rsidRPr="00CC3352">
        <w:rPr>
          <w:rFonts w:ascii="Book Antiqua" w:hAnsi="Book Antiqua"/>
          <w:lang w:val="en-GB"/>
        </w:rPr>
        <w:t>at</w:t>
      </w:r>
      <w:r w:rsidRPr="00CC3352">
        <w:rPr>
          <w:rFonts w:ascii="Book Antiqua" w:hAnsi="Book Antiqua"/>
          <w:lang w:val="en-GB"/>
        </w:rPr>
        <w:t xml:space="preserve"> national, regional and continental </w:t>
      </w:r>
      <w:r w:rsidR="00F6154D" w:rsidRPr="00CC3352">
        <w:rPr>
          <w:rFonts w:ascii="Book Antiqua" w:hAnsi="Book Antiqua"/>
          <w:lang w:val="en-GB"/>
        </w:rPr>
        <w:t>levels in Africa</w:t>
      </w:r>
      <w:r w:rsidRPr="00CC3352">
        <w:rPr>
          <w:rFonts w:ascii="Book Antiqua" w:hAnsi="Book Antiqua"/>
          <w:lang w:val="en-GB"/>
        </w:rPr>
        <w:t xml:space="preserve">; </w:t>
      </w:r>
    </w:p>
    <w:p w:rsidR="00232B20" w:rsidRPr="00CC3352" w:rsidRDefault="00232B20" w:rsidP="00232B20">
      <w:pPr>
        <w:pStyle w:val="ListParagraph"/>
        <w:ind w:left="360"/>
        <w:jc w:val="both"/>
        <w:rPr>
          <w:rFonts w:ascii="Book Antiqua" w:hAnsi="Book Antiqua"/>
          <w:lang w:val="en-GB"/>
        </w:rPr>
      </w:pPr>
    </w:p>
    <w:p w:rsidR="00232B20" w:rsidRPr="00CC3352" w:rsidRDefault="00232B20" w:rsidP="00232B20">
      <w:pPr>
        <w:pStyle w:val="ListParagraph"/>
        <w:numPr>
          <w:ilvl w:val="0"/>
          <w:numId w:val="25"/>
        </w:numPr>
        <w:ind w:left="360"/>
        <w:jc w:val="both"/>
        <w:rPr>
          <w:rFonts w:ascii="Book Antiqua" w:hAnsi="Book Antiqua"/>
          <w:lang w:val="en-GB"/>
        </w:rPr>
      </w:pPr>
      <w:r w:rsidRPr="00CC3352">
        <w:rPr>
          <w:rFonts w:ascii="Book Antiqua" w:hAnsi="Book Antiqua"/>
          <w:b/>
          <w:lang w:val="en-GB"/>
        </w:rPr>
        <w:t>WELCOMES</w:t>
      </w:r>
      <w:r w:rsidRPr="00CC3352">
        <w:rPr>
          <w:rFonts w:ascii="Book Antiqua" w:hAnsi="Book Antiqua"/>
          <w:lang w:val="en-GB"/>
        </w:rPr>
        <w:t xml:space="preserve"> the decision of the African Heads of State and Government to elevate ACBF to the status of Specialized Agency of the African Union for Capacity Development</w:t>
      </w:r>
      <w:r w:rsidR="008B3DB9" w:rsidRPr="00CC3352">
        <w:rPr>
          <w:rFonts w:ascii="Book Antiqua" w:hAnsi="Book Antiqua"/>
          <w:lang w:val="en-GB"/>
        </w:rPr>
        <w:t>, thus designating ACBF as its vehicle for leading capacity development</w:t>
      </w:r>
      <w:r w:rsidR="00926603">
        <w:rPr>
          <w:rFonts w:ascii="Book Antiqua" w:hAnsi="Book Antiqua"/>
          <w:lang w:val="en-GB"/>
        </w:rPr>
        <w:t xml:space="preserve"> in Africa. Requests </w:t>
      </w:r>
      <w:r w:rsidRPr="00CC3352">
        <w:rPr>
          <w:rFonts w:ascii="Book Antiqua" w:hAnsi="Book Antiqua"/>
          <w:lang w:val="en-GB"/>
        </w:rPr>
        <w:t xml:space="preserve">the African Union and </w:t>
      </w:r>
      <w:r w:rsidR="00926603">
        <w:rPr>
          <w:rFonts w:ascii="Book Antiqua" w:hAnsi="Book Antiqua"/>
          <w:lang w:val="en-GB"/>
        </w:rPr>
        <w:t xml:space="preserve">African </w:t>
      </w:r>
      <w:r w:rsidRPr="00CC3352">
        <w:rPr>
          <w:rFonts w:ascii="Book Antiqua" w:hAnsi="Book Antiqua"/>
          <w:lang w:val="en-GB"/>
        </w:rPr>
        <w:t xml:space="preserve">countries to </w:t>
      </w:r>
      <w:r w:rsidR="00686428" w:rsidRPr="00CC3352">
        <w:rPr>
          <w:rFonts w:ascii="Book Antiqua" w:hAnsi="Book Antiqua"/>
          <w:lang w:val="en-GB"/>
        </w:rPr>
        <w:t xml:space="preserve">continue </w:t>
      </w:r>
      <w:r w:rsidRPr="00CC3352">
        <w:rPr>
          <w:rFonts w:ascii="Book Antiqua" w:hAnsi="Book Antiqua"/>
          <w:lang w:val="en-GB"/>
        </w:rPr>
        <w:t>play</w:t>
      </w:r>
      <w:r w:rsidR="00686428" w:rsidRPr="00CC3352">
        <w:rPr>
          <w:rFonts w:ascii="Book Antiqua" w:hAnsi="Book Antiqua"/>
          <w:lang w:val="en-GB"/>
        </w:rPr>
        <w:t>ing</w:t>
      </w:r>
      <w:r w:rsidRPr="00CC3352">
        <w:rPr>
          <w:rFonts w:ascii="Book Antiqua" w:hAnsi="Book Antiqua"/>
          <w:lang w:val="en-GB"/>
        </w:rPr>
        <w:t xml:space="preserve"> a leadership role in promoting the financing of the Foundation by</w:t>
      </w:r>
      <w:r w:rsidR="00AC3918" w:rsidRPr="00CC3352">
        <w:rPr>
          <w:rFonts w:ascii="Book Antiqua" w:hAnsi="Book Antiqua"/>
          <w:lang w:val="en-GB"/>
        </w:rPr>
        <w:t xml:space="preserve"> African member States and </w:t>
      </w:r>
      <w:r w:rsidRPr="00CC3352">
        <w:rPr>
          <w:rFonts w:ascii="Book Antiqua" w:hAnsi="Book Antiqua"/>
          <w:lang w:val="en-GB"/>
        </w:rPr>
        <w:t>the international community</w:t>
      </w:r>
      <w:r w:rsidR="00926603">
        <w:rPr>
          <w:rFonts w:ascii="Book Antiqua" w:hAnsi="Book Antiqua"/>
          <w:lang w:val="en-GB"/>
        </w:rPr>
        <w:t>;</w:t>
      </w:r>
      <w:r w:rsidR="00AC3918" w:rsidRPr="00CC3352">
        <w:rPr>
          <w:rFonts w:ascii="Book Antiqua" w:hAnsi="Book Antiqua"/>
          <w:lang w:val="en-GB"/>
        </w:rPr>
        <w:t xml:space="preserve"> </w:t>
      </w:r>
    </w:p>
    <w:p w:rsidR="00232B20" w:rsidRPr="00CC3352" w:rsidRDefault="00232B20" w:rsidP="00E4147F">
      <w:pPr>
        <w:pStyle w:val="ListParagraph"/>
        <w:ind w:left="360"/>
        <w:jc w:val="both"/>
        <w:rPr>
          <w:rFonts w:ascii="Book Antiqua" w:hAnsi="Book Antiqua"/>
          <w:lang w:val="en-GB"/>
        </w:rPr>
      </w:pPr>
    </w:p>
    <w:p w:rsidR="00E4147F" w:rsidRPr="00CC3352" w:rsidRDefault="00E4147F" w:rsidP="00E4147F">
      <w:pPr>
        <w:pStyle w:val="ListParagraph"/>
        <w:numPr>
          <w:ilvl w:val="0"/>
          <w:numId w:val="25"/>
        </w:numPr>
        <w:ind w:left="360"/>
        <w:jc w:val="both"/>
        <w:rPr>
          <w:rFonts w:ascii="Book Antiqua" w:hAnsi="Book Antiqua"/>
          <w:lang w:val="en-GB"/>
        </w:rPr>
      </w:pPr>
      <w:r w:rsidRPr="00CC3352">
        <w:rPr>
          <w:rFonts w:ascii="Book Antiqua" w:hAnsi="Book Antiqua"/>
          <w:b/>
          <w:lang w:val="en-GB"/>
        </w:rPr>
        <w:t>NOTES</w:t>
      </w:r>
      <w:r w:rsidRPr="00CC3352">
        <w:rPr>
          <w:rFonts w:ascii="Book Antiqua" w:hAnsi="Book Antiqua"/>
          <w:lang w:val="en-GB"/>
        </w:rPr>
        <w:t xml:space="preserve"> with satisfaction the smooth transition ACBF has been able to make to date between the third Strategic Medium-Term Plan (SMTP III, 2012-2016) and the ACBF Strategy (2017-2021) by redesigning its business model and operating modalities;</w:t>
      </w:r>
    </w:p>
    <w:p w:rsidR="00E4147F" w:rsidRPr="00CC3352" w:rsidRDefault="00E4147F" w:rsidP="00E4147F">
      <w:pPr>
        <w:pStyle w:val="ListParagraph"/>
        <w:rPr>
          <w:rFonts w:ascii="Book Antiqua" w:hAnsi="Book Antiqua"/>
          <w:lang w:val="en-GB"/>
        </w:rPr>
      </w:pPr>
    </w:p>
    <w:p w:rsidR="00E4147F" w:rsidRPr="00CC3352" w:rsidRDefault="00F047E3" w:rsidP="00B0286F">
      <w:pPr>
        <w:pStyle w:val="ListParagraph"/>
        <w:numPr>
          <w:ilvl w:val="0"/>
          <w:numId w:val="25"/>
        </w:numPr>
        <w:ind w:left="360"/>
        <w:jc w:val="both"/>
        <w:rPr>
          <w:rFonts w:ascii="Book Antiqua" w:hAnsi="Book Antiqua"/>
          <w:lang w:val="en-GB"/>
        </w:rPr>
      </w:pPr>
      <w:r>
        <w:rPr>
          <w:rFonts w:ascii="Book Antiqua" w:hAnsi="Book Antiqua"/>
          <w:b/>
          <w:lang w:val="en-GB"/>
        </w:rPr>
        <w:t xml:space="preserve">REGRETS </w:t>
      </w:r>
      <w:r w:rsidR="00E4147F" w:rsidRPr="00CC3352">
        <w:rPr>
          <w:rFonts w:ascii="Book Antiqua" w:hAnsi="Book Antiqua"/>
          <w:lang w:val="en-GB"/>
        </w:rPr>
        <w:t xml:space="preserve">that while capacity development challenges remain </w:t>
      </w:r>
      <w:r>
        <w:rPr>
          <w:rFonts w:ascii="Book Antiqua" w:hAnsi="Book Antiqua"/>
          <w:lang w:val="en-GB"/>
        </w:rPr>
        <w:t>significant</w:t>
      </w:r>
      <w:r w:rsidR="00E4147F" w:rsidRPr="00CC3352">
        <w:rPr>
          <w:rFonts w:ascii="Book Antiqua" w:hAnsi="Book Antiqua"/>
          <w:lang w:val="en-GB"/>
        </w:rPr>
        <w:t xml:space="preserve"> </w:t>
      </w:r>
      <w:r>
        <w:rPr>
          <w:rFonts w:ascii="Book Antiqua" w:hAnsi="Book Antiqua"/>
          <w:lang w:val="en-GB"/>
        </w:rPr>
        <w:t>in</w:t>
      </w:r>
      <w:r w:rsidR="00E4147F" w:rsidRPr="00CC3352">
        <w:rPr>
          <w:rFonts w:ascii="Book Antiqua" w:hAnsi="Book Antiqua"/>
          <w:lang w:val="en-GB"/>
        </w:rPr>
        <w:t xml:space="preserve"> African countries, the resources for supporting coordinated efforts for filling the gaps have been dwindling over the years</w:t>
      </w:r>
      <w:r w:rsidR="003D1446" w:rsidRPr="00CC3352">
        <w:rPr>
          <w:rFonts w:ascii="Book Antiqua" w:hAnsi="Book Antiqua"/>
          <w:lang w:val="en-GB"/>
        </w:rPr>
        <w:t xml:space="preserve">; </w:t>
      </w:r>
    </w:p>
    <w:p w:rsidR="00F6154D" w:rsidRPr="00CC3352" w:rsidRDefault="00F6154D" w:rsidP="00F6154D">
      <w:pPr>
        <w:pStyle w:val="ListParagraph"/>
        <w:rPr>
          <w:rFonts w:ascii="Book Antiqua" w:hAnsi="Book Antiqua"/>
          <w:lang w:val="en-GB"/>
        </w:rPr>
      </w:pPr>
    </w:p>
    <w:p w:rsidR="00E4147F" w:rsidRDefault="00706544" w:rsidP="00E4147F">
      <w:pPr>
        <w:pStyle w:val="ListParagraph"/>
        <w:numPr>
          <w:ilvl w:val="0"/>
          <w:numId w:val="25"/>
        </w:numPr>
        <w:ind w:left="360"/>
        <w:jc w:val="both"/>
        <w:rPr>
          <w:rFonts w:ascii="Book Antiqua" w:hAnsi="Book Antiqua"/>
          <w:lang w:val="en-GB"/>
        </w:rPr>
      </w:pPr>
      <w:r w:rsidRPr="00CC3352">
        <w:rPr>
          <w:rFonts w:ascii="Book Antiqua" w:hAnsi="Book Antiqua"/>
          <w:b/>
          <w:lang w:val="en-GB"/>
        </w:rPr>
        <w:t xml:space="preserve">ACKNOWLEDGES </w:t>
      </w:r>
      <w:r w:rsidR="00E4147F" w:rsidRPr="00CC3352">
        <w:rPr>
          <w:rFonts w:ascii="Book Antiqua" w:hAnsi="Book Antiqua"/>
          <w:lang w:val="en-GB"/>
        </w:rPr>
        <w:t xml:space="preserve">the pledges and commitments </w:t>
      </w:r>
      <w:r w:rsidR="00F047E3">
        <w:rPr>
          <w:rFonts w:ascii="Book Antiqua" w:hAnsi="Book Antiqua"/>
          <w:lang w:val="en-GB"/>
        </w:rPr>
        <w:t xml:space="preserve">made to date by </w:t>
      </w:r>
      <w:r w:rsidR="00E4147F" w:rsidRPr="00CC3352">
        <w:rPr>
          <w:rFonts w:ascii="Book Antiqua" w:hAnsi="Book Antiqua"/>
          <w:lang w:val="en-GB"/>
        </w:rPr>
        <w:t xml:space="preserve">African member countries, </w:t>
      </w:r>
      <w:r w:rsidR="003D1446" w:rsidRPr="00CC3352">
        <w:rPr>
          <w:rFonts w:ascii="Book Antiqua" w:hAnsi="Book Antiqua"/>
          <w:lang w:val="en-GB"/>
        </w:rPr>
        <w:t xml:space="preserve">the </w:t>
      </w:r>
      <w:r w:rsidR="00E4147F" w:rsidRPr="00CC3352">
        <w:rPr>
          <w:rFonts w:ascii="Book Antiqua" w:hAnsi="Book Antiqua"/>
          <w:lang w:val="en-GB"/>
        </w:rPr>
        <w:t xml:space="preserve">African Development Bank, </w:t>
      </w:r>
      <w:r w:rsidR="00640EB5" w:rsidRPr="00CC3352">
        <w:rPr>
          <w:rFonts w:ascii="Book Antiqua" w:hAnsi="Book Antiqua"/>
          <w:lang w:val="en-GB"/>
        </w:rPr>
        <w:t xml:space="preserve">the United Nations Development Programme (UNDP), </w:t>
      </w:r>
      <w:r w:rsidR="00E4147F" w:rsidRPr="00CC3352">
        <w:rPr>
          <w:rFonts w:ascii="Book Antiqua" w:hAnsi="Book Antiqua"/>
          <w:lang w:val="en-GB"/>
        </w:rPr>
        <w:t>the Bill and Melinda Gates</w:t>
      </w:r>
      <w:r w:rsidR="006A034C" w:rsidRPr="00CC3352">
        <w:rPr>
          <w:rFonts w:ascii="Book Antiqua" w:hAnsi="Book Antiqua"/>
          <w:lang w:val="en-GB"/>
        </w:rPr>
        <w:t xml:space="preserve"> Foundation</w:t>
      </w:r>
      <w:r w:rsidR="00E4147F" w:rsidRPr="00CC3352">
        <w:rPr>
          <w:rFonts w:ascii="Book Antiqua" w:hAnsi="Book Antiqua"/>
          <w:lang w:val="en-GB"/>
        </w:rPr>
        <w:t>, the Arab Bank for Economic Development in Africa (BADEA), and Afreximbank</w:t>
      </w:r>
      <w:r w:rsidR="003D1446" w:rsidRPr="00CC3352">
        <w:rPr>
          <w:rFonts w:ascii="Book Antiqua" w:hAnsi="Book Antiqua"/>
          <w:lang w:val="en-GB"/>
        </w:rPr>
        <w:t xml:space="preserve"> in support of the implementation of the new Strategy; </w:t>
      </w:r>
    </w:p>
    <w:p w:rsidR="005B3DA9" w:rsidRPr="00CC3352" w:rsidRDefault="005B3DA9" w:rsidP="005B3DA9">
      <w:pPr>
        <w:pStyle w:val="ListParagraph"/>
        <w:rPr>
          <w:rFonts w:ascii="Book Antiqua" w:hAnsi="Book Antiqua"/>
          <w:lang w:val="en-GB"/>
        </w:rPr>
      </w:pPr>
    </w:p>
    <w:p w:rsidR="005B3DA9" w:rsidRPr="00CC3352" w:rsidRDefault="005B3DA9" w:rsidP="005B3DA9">
      <w:pPr>
        <w:pStyle w:val="ListParagraph"/>
        <w:numPr>
          <w:ilvl w:val="0"/>
          <w:numId w:val="25"/>
        </w:numPr>
        <w:ind w:left="360"/>
        <w:jc w:val="both"/>
        <w:rPr>
          <w:rFonts w:ascii="Book Antiqua" w:hAnsi="Book Antiqua"/>
          <w:lang w:val="en-GB"/>
        </w:rPr>
      </w:pPr>
      <w:r w:rsidRPr="00CC3352">
        <w:rPr>
          <w:rFonts w:ascii="Book Antiqua" w:hAnsi="Book Antiqua"/>
          <w:b/>
          <w:lang w:val="en-GB"/>
        </w:rPr>
        <w:t>WELCOMES</w:t>
      </w:r>
      <w:r w:rsidRPr="00CC3352">
        <w:rPr>
          <w:rFonts w:ascii="Book Antiqua" w:hAnsi="Book Antiqua"/>
          <w:lang w:val="en-GB"/>
        </w:rPr>
        <w:t xml:space="preserve"> the commitment of the African Development Bank</w:t>
      </w:r>
      <w:r>
        <w:rPr>
          <w:rFonts w:ascii="Book Antiqua" w:hAnsi="Book Antiqua"/>
          <w:lang w:val="en-GB"/>
        </w:rPr>
        <w:t xml:space="preserve"> and</w:t>
      </w:r>
      <w:r w:rsidRPr="00CC3352">
        <w:rPr>
          <w:rFonts w:ascii="Book Antiqua" w:hAnsi="Book Antiqua"/>
          <w:lang w:val="en-GB"/>
        </w:rPr>
        <w:t xml:space="preserve"> the United Nations Development Programme and the World Bank to continue supporting the ACBF 2017-21 Strategic Plan;</w:t>
      </w:r>
    </w:p>
    <w:p w:rsidR="005B3DA9" w:rsidRPr="005B3DA9" w:rsidRDefault="005B3DA9" w:rsidP="005B3DA9">
      <w:pPr>
        <w:pStyle w:val="ListParagraph"/>
        <w:rPr>
          <w:rFonts w:ascii="Book Antiqua" w:hAnsi="Book Antiqua"/>
          <w:lang w:val="en-GB"/>
        </w:rPr>
      </w:pPr>
    </w:p>
    <w:p w:rsidR="005B3DA9" w:rsidRPr="00CC3352" w:rsidRDefault="005B3DA9" w:rsidP="005B3DA9">
      <w:pPr>
        <w:pStyle w:val="ListParagraph"/>
        <w:numPr>
          <w:ilvl w:val="0"/>
          <w:numId w:val="25"/>
        </w:numPr>
        <w:ind w:left="360"/>
        <w:jc w:val="both"/>
        <w:rPr>
          <w:rFonts w:ascii="Book Antiqua" w:hAnsi="Book Antiqua"/>
          <w:lang w:val="en-GB"/>
        </w:rPr>
      </w:pPr>
      <w:r w:rsidRPr="00CC3352">
        <w:rPr>
          <w:rFonts w:ascii="Book Antiqua" w:hAnsi="Book Antiqua"/>
          <w:b/>
          <w:lang w:val="en-GB"/>
        </w:rPr>
        <w:t>TAKES</w:t>
      </w:r>
      <w:r w:rsidRPr="00CC3352">
        <w:rPr>
          <w:rFonts w:ascii="Book Antiqua" w:hAnsi="Book Antiqua"/>
          <w:lang w:val="en-GB"/>
        </w:rPr>
        <w:t xml:space="preserve"> this opportunity to express gratitude to the World Bank for 26 years of unwavering support to ACBF and solemnly requests the Bank to ensure that the results that ACBF has achieved over the past quarter of a century remain sustainable by conti</w:t>
      </w:r>
      <w:r>
        <w:rPr>
          <w:rFonts w:ascii="Book Antiqua" w:hAnsi="Book Antiqua"/>
          <w:lang w:val="en-GB"/>
        </w:rPr>
        <w:t>nuing support to the Foundation and, welcomes in this regard the renewed commitment made by the Bank to continue supporting capacity development programmes in Africa;</w:t>
      </w:r>
    </w:p>
    <w:p w:rsidR="00E4147F" w:rsidRPr="00CC3352" w:rsidRDefault="00E4147F" w:rsidP="00E4147F">
      <w:pPr>
        <w:pStyle w:val="ListParagraph"/>
        <w:rPr>
          <w:rFonts w:ascii="Book Antiqua" w:hAnsi="Book Antiqua"/>
          <w:lang w:val="en-GB"/>
        </w:rPr>
      </w:pPr>
    </w:p>
    <w:p w:rsidR="00706544" w:rsidRPr="00CC3352" w:rsidRDefault="00706544" w:rsidP="00706544">
      <w:pPr>
        <w:pStyle w:val="ListParagraph"/>
        <w:numPr>
          <w:ilvl w:val="0"/>
          <w:numId w:val="25"/>
        </w:numPr>
        <w:ind w:left="360"/>
        <w:jc w:val="both"/>
        <w:rPr>
          <w:rFonts w:ascii="Book Antiqua" w:hAnsi="Book Antiqua"/>
          <w:lang w:val="en-GB"/>
        </w:rPr>
      </w:pPr>
      <w:r w:rsidRPr="00CC3352">
        <w:rPr>
          <w:rFonts w:ascii="Book Antiqua" w:hAnsi="Book Antiqua"/>
          <w:b/>
          <w:lang w:val="en-GB"/>
        </w:rPr>
        <w:t>URGES</w:t>
      </w:r>
      <w:r w:rsidRPr="00CC3352">
        <w:rPr>
          <w:rFonts w:ascii="Book Antiqua" w:hAnsi="Book Antiqua"/>
          <w:lang w:val="en-GB"/>
        </w:rPr>
        <w:t xml:space="preserve"> African member countries which have not announced any pledges yet to the new Strategy to consider making this announcement at their earliest convenience and those which have already made pledges to make the disbursements that are due</w:t>
      </w:r>
      <w:r w:rsidR="00F047E3">
        <w:rPr>
          <w:rFonts w:ascii="Book Antiqua" w:hAnsi="Book Antiqua"/>
          <w:lang w:val="en-GB"/>
        </w:rPr>
        <w:t>;</w:t>
      </w:r>
      <w:r w:rsidRPr="00CC3352">
        <w:rPr>
          <w:rFonts w:ascii="Book Antiqua" w:hAnsi="Book Antiqua"/>
          <w:lang w:val="en-GB"/>
        </w:rPr>
        <w:t xml:space="preserve"> </w:t>
      </w:r>
    </w:p>
    <w:p w:rsidR="00706544" w:rsidRPr="00CC3352" w:rsidRDefault="00706544" w:rsidP="00FE484A">
      <w:pPr>
        <w:pStyle w:val="ListParagraph"/>
        <w:rPr>
          <w:rFonts w:ascii="Book Antiqua" w:hAnsi="Book Antiqua"/>
          <w:lang w:val="en-GB"/>
        </w:rPr>
      </w:pPr>
    </w:p>
    <w:p w:rsidR="00706544" w:rsidRPr="00CC3352" w:rsidRDefault="00706544" w:rsidP="00706544">
      <w:pPr>
        <w:pStyle w:val="ListParagraph"/>
        <w:numPr>
          <w:ilvl w:val="0"/>
          <w:numId w:val="25"/>
        </w:numPr>
        <w:ind w:left="360"/>
        <w:jc w:val="both"/>
        <w:rPr>
          <w:rFonts w:ascii="Book Antiqua" w:hAnsi="Book Antiqua"/>
          <w:lang w:val="en-GB"/>
        </w:rPr>
      </w:pPr>
      <w:r w:rsidRPr="00CC3352">
        <w:rPr>
          <w:rFonts w:ascii="Book Antiqua" w:hAnsi="Book Antiqua"/>
          <w:b/>
          <w:lang w:val="en-GB"/>
        </w:rPr>
        <w:t>EXPRESSES</w:t>
      </w:r>
      <w:r w:rsidRPr="00CC3352">
        <w:rPr>
          <w:rFonts w:ascii="Book Antiqua" w:hAnsi="Book Antiqua"/>
          <w:lang w:val="en-GB"/>
        </w:rPr>
        <w:t xml:space="preserve"> appreciation t</w:t>
      </w:r>
      <w:r w:rsidR="00F071BF" w:rsidRPr="00CC3352">
        <w:rPr>
          <w:rFonts w:ascii="Book Antiqua" w:hAnsi="Book Antiqua"/>
          <w:lang w:val="en-GB"/>
        </w:rPr>
        <w:t>o Burkina Faso, Ghana, Kenya,</w:t>
      </w:r>
      <w:r w:rsidRPr="00CC3352">
        <w:rPr>
          <w:rFonts w:ascii="Book Antiqua" w:hAnsi="Book Antiqua"/>
          <w:lang w:val="en-GB"/>
        </w:rPr>
        <w:t xml:space="preserve"> Liberia </w:t>
      </w:r>
      <w:r w:rsidR="00F071BF" w:rsidRPr="00CC3352">
        <w:rPr>
          <w:rFonts w:ascii="Book Antiqua" w:hAnsi="Book Antiqua"/>
          <w:lang w:val="en-GB"/>
        </w:rPr>
        <w:t xml:space="preserve">and Zimbabwe </w:t>
      </w:r>
      <w:r w:rsidRPr="00CC3352">
        <w:rPr>
          <w:rFonts w:ascii="Book Antiqua" w:hAnsi="Book Antiqua"/>
          <w:lang w:val="en-GB"/>
        </w:rPr>
        <w:t xml:space="preserve">who have already disbursed their first-year contributions, with the hope that they will be joined by many in the coming days and weeks;  </w:t>
      </w:r>
    </w:p>
    <w:p w:rsidR="00706544" w:rsidRPr="00CC3352" w:rsidRDefault="00706544" w:rsidP="00FE484A">
      <w:pPr>
        <w:pStyle w:val="ListParagraph"/>
        <w:rPr>
          <w:rFonts w:ascii="Book Antiqua" w:hAnsi="Book Antiqua"/>
          <w:b/>
          <w:lang w:val="en-GB"/>
        </w:rPr>
      </w:pPr>
    </w:p>
    <w:p w:rsidR="00E4147F" w:rsidRPr="00CC3352" w:rsidRDefault="00E4147F" w:rsidP="00E4147F">
      <w:pPr>
        <w:pStyle w:val="ListParagraph"/>
        <w:numPr>
          <w:ilvl w:val="0"/>
          <w:numId w:val="25"/>
        </w:numPr>
        <w:ind w:left="360"/>
        <w:jc w:val="both"/>
        <w:rPr>
          <w:rFonts w:ascii="Book Antiqua" w:hAnsi="Book Antiqua"/>
          <w:lang w:val="en-GB"/>
        </w:rPr>
      </w:pPr>
      <w:r w:rsidRPr="00CC3352">
        <w:rPr>
          <w:rFonts w:ascii="Book Antiqua" w:hAnsi="Book Antiqua"/>
          <w:b/>
          <w:lang w:val="en-GB"/>
        </w:rPr>
        <w:t xml:space="preserve">NOTES, </w:t>
      </w:r>
      <w:r w:rsidRPr="00CC3352">
        <w:rPr>
          <w:rFonts w:ascii="Book Antiqua" w:hAnsi="Book Antiqua"/>
          <w:lang w:val="en-GB"/>
        </w:rPr>
        <w:t xml:space="preserve">with concern however, that the sum of the pledged and available resources at this point in time represents less than a third of the resources required for the </w:t>
      </w:r>
      <w:r w:rsidR="003D1446" w:rsidRPr="00CC3352">
        <w:rPr>
          <w:rFonts w:ascii="Book Antiqua" w:hAnsi="Book Antiqua"/>
          <w:lang w:val="en-GB"/>
        </w:rPr>
        <w:t xml:space="preserve">optimal </w:t>
      </w:r>
      <w:r w:rsidRPr="00CC3352">
        <w:rPr>
          <w:rFonts w:ascii="Book Antiqua" w:hAnsi="Book Antiqua"/>
          <w:lang w:val="en-GB"/>
        </w:rPr>
        <w:t>implementation of the Foundation’s new Strategy</w:t>
      </w:r>
      <w:r w:rsidR="00F047E3">
        <w:rPr>
          <w:rFonts w:ascii="Book Antiqua" w:hAnsi="Book Antiqua"/>
          <w:lang w:val="en-GB"/>
        </w:rPr>
        <w:t>;</w:t>
      </w:r>
    </w:p>
    <w:p w:rsidR="00E4147F" w:rsidRPr="00CC3352" w:rsidRDefault="00E4147F" w:rsidP="00E4147F">
      <w:pPr>
        <w:pStyle w:val="ListParagraph"/>
        <w:rPr>
          <w:rFonts w:ascii="Book Antiqua" w:hAnsi="Book Antiqua"/>
          <w:lang w:val="en-GB"/>
        </w:rPr>
      </w:pPr>
    </w:p>
    <w:p w:rsidR="00191398" w:rsidRPr="00CC3352" w:rsidRDefault="00FA2115" w:rsidP="00471586">
      <w:pPr>
        <w:pStyle w:val="ListParagraph"/>
        <w:numPr>
          <w:ilvl w:val="0"/>
          <w:numId w:val="25"/>
        </w:numPr>
        <w:ind w:left="360"/>
        <w:jc w:val="both"/>
        <w:rPr>
          <w:rFonts w:ascii="Book Antiqua" w:hAnsi="Book Antiqua"/>
          <w:lang w:val="en-GB"/>
        </w:rPr>
      </w:pPr>
      <w:r w:rsidRPr="00CC3352">
        <w:rPr>
          <w:rFonts w:ascii="Book Antiqua" w:hAnsi="Book Antiqua"/>
          <w:b/>
          <w:lang w:val="en-GB"/>
        </w:rPr>
        <w:t>URGES</w:t>
      </w:r>
      <w:r w:rsidR="00875374" w:rsidRPr="00CC3352">
        <w:rPr>
          <w:rFonts w:ascii="Book Antiqua" w:hAnsi="Book Antiqua"/>
          <w:b/>
          <w:lang w:val="en-GB"/>
        </w:rPr>
        <w:t xml:space="preserve"> </w:t>
      </w:r>
      <w:r w:rsidR="00191398" w:rsidRPr="00CC3352">
        <w:rPr>
          <w:rFonts w:ascii="Book Antiqua" w:hAnsi="Book Antiqua"/>
          <w:lang w:val="en-GB"/>
        </w:rPr>
        <w:t>other</w:t>
      </w:r>
      <w:r w:rsidR="00191398" w:rsidRPr="00CC3352">
        <w:rPr>
          <w:rFonts w:ascii="Book Antiqua" w:hAnsi="Book Antiqua"/>
          <w:b/>
          <w:lang w:val="en-GB"/>
        </w:rPr>
        <w:t xml:space="preserve"> </w:t>
      </w:r>
      <w:r w:rsidR="00E4147F" w:rsidRPr="00CC3352">
        <w:rPr>
          <w:rFonts w:ascii="Book Antiqua" w:hAnsi="Book Antiqua"/>
          <w:lang w:val="en-GB"/>
        </w:rPr>
        <w:t xml:space="preserve">development </w:t>
      </w:r>
      <w:r w:rsidR="00191398" w:rsidRPr="00CC3352">
        <w:rPr>
          <w:rFonts w:ascii="Book Antiqua" w:hAnsi="Book Antiqua"/>
          <w:lang w:val="en-GB"/>
        </w:rPr>
        <w:t>partners to support the Foundation</w:t>
      </w:r>
      <w:r w:rsidR="006A034C" w:rsidRPr="00CC3352">
        <w:rPr>
          <w:rFonts w:ascii="Book Antiqua" w:hAnsi="Book Antiqua"/>
          <w:lang w:val="en-GB"/>
        </w:rPr>
        <w:t xml:space="preserve"> </w:t>
      </w:r>
      <w:r w:rsidR="003D1446" w:rsidRPr="00CC3352">
        <w:rPr>
          <w:rFonts w:ascii="Book Antiqua" w:hAnsi="Book Antiqua"/>
          <w:lang w:val="en-GB"/>
        </w:rPr>
        <w:t xml:space="preserve">in its efforts </w:t>
      </w:r>
      <w:r w:rsidR="00191398" w:rsidRPr="00CC3352">
        <w:rPr>
          <w:rFonts w:ascii="Book Antiqua" w:hAnsi="Book Antiqua"/>
          <w:lang w:val="en-GB"/>
        </w:rPr>
        <w:t>to help creat</w:t>
      </w:r>
      <w:r w:rsidR="00F047E3">
        <w:rPr>
          <w:rFonts w:ascii="Book Antiqua" w:hAnsi="Book Antiqua"/>
          <w:lang w:val="en-GB"/>
        </w:rPr>
        <w:t>e</w:t>
      </w:r>
      <w:r w:rsidR="00191398" w:rsidRPr="00CC3352">
        <w:rPr>
          <w:rFonts w:ascii="Book Antiqua" w:hAnsi="Book Antiqua"/>
          <w:lang w:val="en-GB"/>
        </w:rPr>
        <w:t xml:space="preserve"> an Africa </w:t>
      </w:r>
      <w:r w:rsidR="00F047E3">
        <w:rPr>
          <w:rFonts w:ascii="Book Antiqua" w:hAnsi="Book Antiqua"/>
          <w:lang w:val="en-GB"/>
        </w:rPr>
        <w:t>C</w:t>
      </w:r>
      <w:r w:rsidR="00191398" w:rsidRPr="00CC3352">
        <w:rPr>
          <w:rFonts w:ascii="Book Antiqua" w:hAnsi="Book Antiqua"/>
          <w:lang w:val="en-GB"/>
        </w:rPr>
        <w:t xml:space="preserve">apable of </w:t>
      </w:r>
      <w:r w:rsidR="00F047E3">
        <w:rPr>
          <w:rFonts w:ascii="Book Antiqua" w:hAnsi="Book Antiqua"/>
          <w:lang w:val="en-GB"/>
        </w:rPr>
        <w:t>A</w:t>
      </w:r>
      <w:r w:rsidR="00191398" w:rsidRPr="00CC3352">
        <w:rPr>
          <w:rFonts w:ascii="Book Antiqua" w:hAnsi="Book Antiqua"/>
          <w:lang w:val="en-GB"/>
        </w:rPr>
        <w:t xml:space="preserve">chieving its </w:t>
      </w:r>
      <w:r w:rsidR="00F047E3">
        <w:rPr>
          <w:rFonts w:ascii="Book Antiqua" w:hAnsi="Book Antiqua"/>
          <w:lang w:val="en-GB"/>
        </w:rPr>
        <w:t>O</w:t>
      </w:r>
      <w:r w:rsidR="00191398" w:rsidRPr="00CC3352">
        <w:rPr>
          <w:rFonts w:ascii="Book Antiqua" w:hAnsi="Book Antiqua"/>
          <w:lang w:val="en-GB"/>
        </w:rPr>
        <w:t xml:space="preserve">wn </w:t>
      </w:r>
      <w:r w:rsidR="00F047E3">
        <w:rPr>
          <w:rFonts w:ascii="Book Antiqua" w:hAnsi="Book Antiqua"/>
          <w:lang w:val="en-GB"/>
        </w:rPr>
        <w:t>D</w:t>
      </w:r>
      <w:r w:rsidR="00191398" w:rsidRPr="00CC3352">
        <w:rPr>
          <w:rFonts w:ascii="Book Antiqua" w:hAnsi="Book Antiqua"/>
          <w:lang w:val="en-GB"/>
        </w:rPr>
        <w:t xml:space="preserve">evelopment as envisioned by </w:t>
      </w:r>
      <w:r w:rsidR="00232B20" w:rsidRPr="00CC3352">
        <w:rPr>
          <w:rFonts w:ascii="Book Antiqua" w:hAnsi="Book Antiqua"/>
          <w:lang w:val="en-GB"/>
        </w:rPr>
        <w:t xml:space="preserve">the </w:t>
      </w:r>
      <w:r w:rsidR="00191398" w:rsidRPr="00CC3352">
        <w:rPr>
          <w:rFonts w:ascii="Book Antiqua" w:hAnsi="Book Antiqua"/>
          <w:lang w:val="en-GB"/>
        </w:rPr>
        <w:t>African</w:t>
      </w:r>
      <w:r w:rsidR="00232B20" w:rsidRPr="00CC3352">
        <w:rPr>
          <w:rFonts w:ascii="Book Antiqua" w:hAnsi="Book Antiqua"/>
          <w:lang w:val="en-GB"/>
        </w:rPr>
        <w:t xml:space="preserve"> people</w:t>
      </w:r>
      <w:r w:rsidR="00F047E3">
        <w:rPr>
          <w:rFonts w:ascii="Book Antiqua" w:hAnsi="Book Antiqua"/>
          <w:lang w:val="en-GB"/>
        </w:rPr>
        <w:t>;</w:t>
      </w:r>
      <w:r w:rsidR="00191398" w:rsidRPr="00CC3352">
        <w:rPr>
          <w:rFonts w:ascii="Book Antiqua" w:hAnsi="Book Antiqua"/>
          <w:lang w:val="en-GB"/>
        </w:rPr>
        <w:t xml:space="preserve">  </w:t>
      </w:r>
      <w:r w:rsidRPr="00CC3352">
        <w:rPr>
          <w:rFonts w:ascii="Book Antiqua" w:hAnsi="Book Antiqua"/>
          <w:lang w:val="en-GB"/>
        </w:rPr>
        <w:t xml:space="preserve"> </w:t>
      </w:r>
    </w:p>
    <w:p w:rsidR="00110494" w:rsidRPr="00CC3352" w:rsidRDefault="00110494" w:rsidP="00110494">
      <w:pPr>
        <w:pStyle w:val="ListParagraph"/>
        <w:rPr>
          <w:rFonts w:ascii="Book Antiqua" w:hAnsi="Book Antiqua"/>
          <w:lang w:val="en-GB"/>
        </w:rPr>
      </w:pPr>
    </w:p>
    <w:p w:rsidR="00B0286F" w:rsidRPr="00CC3352" w:rsidRDefault="00706544" w:rsidP="00AA0791">
      <w:pPr>
        <w:pStyle w:val="ListParagraph"/>
        <w:numPr>
          <w:ilvl w:val="0"/>
          <w:numId w:val="25"/>
        </w:numPr>
        <w:ind w:left="360"/>
        <w:jc w:val="both"/>
        <w:rPr>
          <w:rFonts w:ascii="Book Antiqua" w:hAnsi="Book Antiqua"/>
          <w:lang w:val="en-GB"/>
        </w:rPr>
      </w:pPr>
      <w:r w:rsidRPr="00CC3352">
        <w:rPr>
          <w:rFonts w:ascii="Book Antiqua" w:hAnsi="Book Antiqua"/>
          <w:b/>
          <w:lang w:val="en-GB"/>
        </w:rPr>
        <w:t xml:space="preserve">ENCOURAGES </w:t>
      </w:r>
      <w:r w:rsidR="00ED10EA" w:rsidRPr="00CC3352">
        <w:rPr>
          <w:rFonts w:ascii="Book Antiqua" w:hAnsi="Book Antiqua"/>
          <w:lang w:val="en-GB"/>
        </w:rPr>
        <w:t xml:space="preserve">each African country </w:t>
      </w:r>
      <w:r w:rsidRPr="00CC3352">
        <w:rPr>
          <w:rFonts w:ascii="Book Antiqua" w:hAnsi="Book Antiqua"/>
          <w:lang w:val="en-GB"/>
        </w:rPr>
        <w:t xml:space="preserve">to </w:t>
      </w:r>
      <w:r w:rsidR="00557154" w:rsidRPr="00CC3352">
        <w:rPr>
          <w:rFonts w:ascii="Book Antiqua" w:hAnsi="Book Antiqua"/>
          <w:lang w:val="en-GB"/>
        </w:rPr>
        <w:t xml:space="preserve">reach out </w:t>
      </w:r>
      <w:r w:rsidR="00ED10EA" w:rsidRPr="00CC3352">
        <w:rPr>
          <w:rFonts w:ascii="Book Antiqua" w:hAnsi="Book Antiqua"/>
          <w:lang w:val="en-GB"/>
        </w:rPr>
        <w:t>to its bilateral and multilateral partners to advocate f</w:t>
      </w:r>
      <w:r w:rsidR="00D53D7C" w:rsidRPr="00CC3352">
        <w:rPr>
          <w:rFonts w:ascii="Book Antiqua" w:hAnsi="Book Antiqua"/>
          <w:lang w:val="en-GB"/>
        </w:rPr>
        <w:t>or financing of ACBF.</w:t>
      </w:r>
    </w:p>
    <w:p w:rsidR="00420B45" w:rsidRPr="00CC3352" w:rsidRDefault="00420B45" w:rsidP="00420B45">
      <w:pPr>
        <w:pStyle w:val="ListParagraph"/>
        <w:rPr>
          <w:rFonts w:ascii="Book Antiqua" w:hAnsi="Book Antiqua"/>
          <w:lang w:val="en-GB"/>
        </w:rPr>
      </w:pPr>
    </w:p>
    <w:p w:rsidR="00232B20" w:rsidRPr="00CC3352" w:rsidRDefault="00232B20" w:rsidP="00232B20">
      <w:pPr>
        <w:pStyle w:val="ListParagraph"/>
        <w:numPr>
          <w:ilvl w:val="0"/>
          <w:numId w:val="25"/>
        </w:numPr>
        <w:ind w:left="360"/>
        <w:jc w:val="both"/>
        <w:rPr>
          <w:rFonts w:ascii="Book Antiqua" w:hAnsi="Book Antiqua"/>
          <w:lang w:val="en-GB"/>
        </w:rPr>
      </w:pPr>
      <w:r w:rsidRPr="00CC3352">
        <w:rPr>
          <w:rFonts w:ascii="Book Antiqua" w:hAnsi="Book Antiqua"/>
          <w:b/>
          <w:lang w:val="en-GB"/>
        </w:rPr>
        <w:t>ADOPTS</w:t>
      </w:r>
      <w:r w:rsidRPr="00CC3352">
        <w:rPr>
          <w:rFonts w:ascii="Book Antiqua" w:hAnsi="Book Antiqua"/>
          <w:lang w:val="en-GB"/>
        </w:rPr>
        <w:t xml:space="preserve"> the Foundation’s </w:t>
      </w:r>
      <w:r w:rsidR="005B3DA9">
        <w:rPr>
          <w:rFonts w:ascii="Book Antiqua" w:hAnsi="Book Antiqua"/>
          <w:lang w:val="en-GB"/>
        </w:rPr>
        <w:t>A</w:t>
      </w:r>
      <w:r w:rsidRPr="00CC3352">
        <w:rPr>
          <w:rFonts w:ascii="Book Antiqua" w:hAnsi="Book Antiqua"/>
          <w:lang w:val="en-GB"/>
        </w:rPr>
        <w:t xml:space="preserve">nnual </w:t>
      </w:r>
      <w:r w:rsidR="005B3DA9">
        <w:rPr>
          <w:rFonts w:ascii="Book Antiqua" w:hAnsi="Book Antiqua"/>
          <w:lang w:val="en-GB"/>
        </w:rPr>
        <w:t>R</w:t>
      </w:r>
      <w:r w:rsidRPr="00CC3352">
        <w:rPr>
          <w:rFonts w:ascii="Book Antiqua" w:hAnsi="Book Antiqua"/>
          <w:lang w:val="en-GB"/>
        </w:rPr>
        <w:t>eport for the year 2016.</w:t>
      </w:r>
    </w:p>
    <w:p w:rsidR="00880EB6" w:rsidRPr="00CC3352" w:rsidRDefault="00880EB6" w:rsidP="00FE484A">
      <w:pPr>
        <w:pStyle w:val="ListParagraph"/>
        <w:rPr>
          <w:rFonts w:ascii="Book Antiqua" w:hAnsi="Book Antiqua"/>
          <w:lang w:val="en-GB"/>
        </w:rPr>
      </w:pPr>
    </w:p>
    <w:p w:rsidR="00F90FE9" w:rsidRPr="00CC3352" w:rsidRDefault="00463A38" w:rsidP="00706544">
      <w:pPr>
        <w:pStyle w:val="ListParagraph"/>
        <w:numPr>
          <w:ilvl w:val="0"/>
          <w:numId w:val="25"/>
        </w:numPr>
        <w:ind w:left="360"/>
        <w:jc w:val="both"/>
        <w:rPr>
          <w:rFonts w:ascii="Book Antiqua" w:hAnsi="Book Antiqua"/>
          <w:lang w:val="en-GB"/>
        </w:rPr>
      </w:pPr>
      <w:r w:rsidRPr="00CC3352">
        <w:rPr>
          <w:rFonts w:ascii="Book Antiqua" w:hAnsi="Book Antiqua"/>
          <w:b/>
          <w:lang w:val="en-GB"/>
        </w:rPr>
        <w:t>FURTHER ADOPTS</w:t>
      </w:r>
      <w:r w:rsidR="00880EB6" w:rsidRPr="00CC3352">
        <w:rPr>
          <w:rFonts w:ascii="Book Antiqua" w:hAnsi="Book Antiqua"/>
          <w:b/>
          <w:lang w:val="en-GB"/>
        </w:rPr>
        <w:t xml:space="preserve"> </w:t>
      </w:r>
      <w:r w:rsidR="00880EB6" w:rsidRPr="00CC3352">
        <w:rPr>
          <w:rFonts w:ascii="Book Antiqua" w:hAnsi="Book Antiqua"/>
          <w:lang w:val="en-GB"/>
        </w:rPr>
        <w:t xml:space="preserve">the election of a new </w:t>
      </w:r>
      <w:r w:rsidR="00FD05BC" w:rsidRPr="00CC3352">
        <w:rPr>
          <w:rFonts w:ascii="Book Antiqua" w:hAnsi="Book Antiqua"/>
          <w:lang w:val="en-GB"/>
        </w:rPr>
        <w:t>Bureau</w:t>
      </w:r>
      <w:r w:rsidR="00880EB6" w:rsidRPr="00CC3352">
        <w:rPr>
          <w:rFonts w:ascii="Book Antiqua" w:hAnsi="Book Antiqua"/>
          <w:lang w:val="en-GB"/>
        </w:rPr>
        <w:t xml:space="preserve"> composed of Malawi </w:t>
      </w:r>
      <w:r w:rsidR="00FD05BC" w:rsidRPr="00CC3352">
        <w:rPr>
          <w:rFonts w:ascii="Book Antiqua" w:hAnsi="Book Antiqua"/>
          <w:lang w:val="en-GB"/>
        </w:rPr>
        <w:t xml:space="preserve">as Chair, with </w:t>
      </w:r>
      <w:r w:rsidR="00880EB6" w:rsidRPr="00CC3352">
        <w:rPr>
          <w:rFonts w:ascii="Book Antiqua" w:hAnsi="Book Antiqua"/>
          <w:lang w:val="en-GB"/>
        </w:rPr>
        <w:t xml:space="preserve">Ghana </w:t>
      </w:r>
      <w:r w:rsidRPr="00CC3352">
        <w:rPr>
          <w:rFonts w:ascii="Book Antiqua" w:hAnsi="Book Antiqua"/>
          <w:lang w:val="en-GB"/>
        </w:rPr>
        <w:t xml:space="preserve">and </w:t>
      </w:r>
      <w:r w:rsidR="00FD05BC" w:rsidRPr="00CC3352">
        <w:rPr>
          <w:rFonts w:ascii="Book Antiqua" w:hAnsi="Book Antiqua"/>
          <w:lang w:val="en-GB"/>
        </w:rPr>
        <w:t xml:space="preserve">Cameroon </w:t>
      </w:r>
      <w:r w:rsidR="00880EB6" w:rsidRPr="00CC3352">
        <w:rPr>
          <w:rFonts w:ascii="Book Antiqua" w:hAnsi="Book Antiqua"/>
          <w:lang w:val="en-GB"/>
        </w:rPr>
        <w:t>as Vice Chair</w:t>
      </w:r>
      <w:r w:rsidR="00FD05BC" w:rsidRPr="00CC3352">
        <w:rPr>
          <w:rFonts w:ascii="Book Antiqua" w:hAnsi="Book Antiqua"/>
          <w:lang w:val="en-GB"/>
        </w:rPr>
        <w:t>s;</w:t>
      </w:r>
    </w:p>
    <w:p w:rsidR="00253763" w:rsidRDefault="00253763" w:rsidP="00FE484A">
      <w:pPr>
        <w:pStyle w:val="ListParagraph"/>
        <w:rPr>
          <w:rFonts w:ascii="Book Antiqua" w:hAnsi="Book Antiqua"/>
          <w:lang w:val="en-GB"/>
        </w:rPr>
      </w:pPr>
    </w:p>
    <w:p w:rsidR="005B3DA9" w:rsidRPr="00CC3352" w:rsidRDefault="005B3DA9" w:rsidP="005B3DA9">
      <w:pPr>
        <w:pStyle w:val="ListParagraph"/>
        <w:numPr>
          <w:ilvl w:val="0"/>
          <w:numId w:val="25"/>
        </w:numPr>
        <w:ind w:left="360"/>
        <w:jc w:val="both"/>
        <w:rPr>
          <w:rFonts w:ascii="Book Antiqua" w:hAnsi="Book Antiqua"/>
          <w:lang w:val="en-GB"/>
        </w:rPr>
      </w:pPr>
      <w:r>
        <w:rPr>
          <w:rFonts w:ascii="Times New Roman" w:hAnsi="Times New Roman" w:cs="Times New Roman"/>
          <w:b/>
          <w:bCs/>
          <w:color w:val="000000"/>
          <w:lang w:val="en-GB"/>
        </w:rPr>
        <w:t xml:space="preserve">EXPRESSES </w:t>
      </w:r>
      <w:r w:rsidRPr="005B3DA9">
        <w:rPr>
          <w:rFonts w:ascii="Times New Roman" w:hAnsi="Times New Roman" w:cs="Times New Roman"/>
          <w:bCs/>
          <w:color w:val="000000"/>
          <w:lang w:val="en-GB"/>
        </w:rPr>
        <w:t xml:space="preserve">gratitude to Cameroon </w:t>
      </w:r>
      <w:r w:rsidRPr="00CC3352">
        <w:rPr>
          <w:rFonts w:ascii="Times New Roman" w:hAnsi="Times New Roman" w:cs="Times New Roman"/>
          <w:bCs/>
          <w:color w:val="000000"/>
          <w:lang w:val="en-GB"/>
        </w:rPr>
        <w:t>that the 27</w:t>
      </w:r>
      <w:r w:rsidRPr="00CC3352">
        <w:rPr>
          <w:rFonts w:ascii="Times New Roman" w:hAnsi="Times New Roman" w:cs="Times New Roman"/>
          <w:bCs/>
          <w:color w:val="000000"/>
          <w:vertAlign w:val="superscript"/>
          <w:lang w:val="en-GB"/>
        </w:rPr>
        <w:t>th</w:t>
      </w:r>
      <w:r w:rsidRPr="00CC3352">
        <w:rPr>
          <w:rFonts w:ascii="Times New Roman" w:hAnsi="Times New Roman" w:cs="Times New Roman"/>
          <w:bCs/>
          <w:color w:val="000000"/>
          <w:lang w:val="en-GB"/>
        </w:rPr>
        <w:t xml:space="preserve"> Annual Meeting of the Board of Governors will be hosted by the Republic of Cameroon at a date to be agreed between the Host Government and the Secretariat.</w:t>
      </w:r>
    </w:p>
    <w:p w:rsidR="005B3DA9" w:rsidRPr="00CC3352" w:rsidRDefault="005B3DA9" w:rsidP="00FE484A">
      <w:pPr>
        <w:pStyle w:val="ListParagraph"/>
        <w:rPr>
          <w:rFonts w:ascii="Book Antiqua" w:hAnsi="Book Antiqua"/>
          <w:lang w:val="en-GB"/>
        </w:rPr>
      </w:pPr>
    </w:p>
    <w:p w:rsidR="00640EB5" w:rsidRPr="00CC3352" w:rsidRDefault="00D53D7C" w:rsidP="0078190C">
      <w:pPr>
        <w:pStyle w:val="ListParagraph"/>
        <w:numPr>
          <w:ilvl w:val="0"/>
          <w:numId w:val="25"/>
        </w:numPr>
        <w:ind w:left="360"/>
        <w:jc w:val="both"/>
        <w:rPr>
          <w:rFonts w:ascii="Book Antiqua" w:hAnsi="Book Antiqua"/>
          <w:lang w:val="en-GB"/>
        </w:rPr>
      </w:pPr>
      <w:r w:rsidRPr="00CC3352">
        <w:rPr>
          <w:rFonts w:ascii="Times New Roman" w:hAnsi="Times New Roman" w:cs="Times New Roman"/>
          <w:b/>
          <w:color w:val="000000"/>
          <w:lang w:val="en-GB"/>
        </w:rPr>
        <w:t xml:space="preserve">CONCLUDES </w:t>
      </w:r>
      <w:r w:rsidRPr="00CC3352">
        <w:rPr>
          <w:rFonts w:ascii="Times New Roman" w:hAnsi="Times New Roman" w:cs="Times New Roman"/>
          <w:color w:val="000000"/>
          <w:lang w:val="en-GB"/>
        </w:rPr>
        <w:t xml:space="preserve">by expressing the deepest appreciation of </w:t>
      </w:r>
      <w:r w:rsidR="00232B20" w:rsidRPr="00CC3352">
        <w:rPr>
          <w:rFonts w:ascii="Times New Roman" w:hAnsi="Times New Roman" w:cs="Times New Roman"/>
          <w:color w:val="000000"/>
          <w:lang w:val="en-GB"/>
        </w:rPr>
        <w:t>the delegates to the 26</w:t>
      </w:r>
      <w:r w:rsidR="00232B20" w:rsidRPr="00CC3352">
        <w:rPr>
          <w:rFonts w:ascii="Times New Roman" w:hAnsi="Times New Roman" w:cs="Times New Roman"/>
          <w:color w:val="000000"/>
          <w:vertAlign w:val="superscript"/>
          <w:lang w:val="en-GB"/>
        </w:rPr>
        <w:t>th</w:t>
      </w:r>
      <w:r w:rsidR="00232B20" w:rsidRPr="00CC3352">
        <w:rPr>
          <w:rFonts w:ascii="Times New Roman" w:hAnsi="Times New Roman" w:cs="Times New Roman"/>
          <w:color w:val="000000"/>
          <w:lang w:val="en-GB"/>
        </w:rPr>
        <w:t xml:space="preserve"> </w:t>
      </w:r>
      <w:r w:rsidRPr="00CC3352">
        <w:rPr>
          <w:rFonts w:ascii="Times New Roman" w:hAnsi="Times New Roman" w:cs="Times New Roman"/>
          <w:color w:val="000000"/>
          <w:lang w:val="en-GB"/>
        </w:rPr>
        <w:t xml:space="preserve">meeting to His Excellency </w:t>
      </w:r>
      <w:r w:rsidRPr="00CC3352">
        <w:rPr>
          <w:rFonts w:ascii="Times New Roman" w:hAnsi="Times New Roman" w:cs="Times New Roman"/>
          <w:bCs/>
          <w:color w:val="000000"/>
          <w:lang w:val="en-GB"/>
        </w:rPr>
        <w:t xml:space="preserve">President </w:t>
      </w:r>
      <w:r w:rsidR="008F22DA" w:rsidRPr="00CC3352">
        <w:rPr>
          <w:rFonts w:ascii="Times New Roman" w:hAnsi="Times New Roman" w:cs="Times New Roman"/>
          <w:bCs/>
          <w:color w:val="000000"/>
          <w:lang w:val="en-GB"/>
        </w:rPr>
        <w:t xml:space="preserve">Nana </w:t>
      </w:r>
      <w:r w:rsidR="006B0425" w:rsidRPr="00CC3352">
        <w:rPr>
          <w:rFonts w:ascii="Times New Roman" w:hAnsi="Times New Roman" w:cs="Times New Roman"/>
          <w:bCs/>
          <w:color w:val="000000"/>
          <w:lang w:val="en-GB"/>
        </w:rPr>
        <w:t xml:space="preserve">Addo Dankwa </w:t>
      </w:r>
      <w:r w:rsidR="008F22DA" w:rsidRPr="00CC3352">
        <w:rPr>
          <w:rFonts w:ascii="Times New Roman" w:hAnsi="Times New Roman" w:cs="Times New Roman"/>
          <w:bCs/>
          <w:color w:val="000000"/>
          <w:lang w:val="en-GB"/>
        </w:rPr>
        <w:t xml:space="preserve">Akufo-Addo </w:t>
      </w:r>
      <w:r w:rsidRPr="00CC3352">
        <w:rPr>
          <w:rFonts w:ascii="Times New Roman" w:hAnsi="Times New Roman" w:cs="Times New Roman"/>
          <w:bCs/>
          <w:color w:val="000000"/>
          <w:lang w:val="en-GB"/>
        </w:rPr>
        <w:t>and the people of the Republic of Ghana for the excellent manner in which the meeting was organised and for the kind and generous hospitality accorded to all.</w:t>
      </w:r>
    </w:p>
    <w:p w:rsidR="00640EB5" w:rsidRPr="00CC3352" w:rsidRDefault="00640EB5" w:rsidP="00640EB5">
      <w:pPr>
        <w:pStyle w:val="ListParagraph"/>
        <w:rPr>
          <w:rFonts w:ascii="Times New Roman" w:hAnsi="Times New Roman" w:cs="Times New Roman"/>
          <w:b/>
          <w:bCs/>
          <w:color w:val="000000"/>
          <w:lang w:val="en-GB"/>
        </w:rPr>
      </w:pPr>
    </w:p>
    <w:p w:rsidR="006B0425" w:rsidRPr="00CC3352" w:rsidRDefault="00D53D7C" w:rsidP="00640EB5">
      <w:pPr>
        <w:pStyle w:val="ListParagraph"/>
        <w:ind w:left="360"/>
        <w:jc w:val="both"/>
        <w:rPr>
          <w:rFonts w:ascii="Book Antiqua" w:hAnsi="Book Antiqua"/>
          <w:lang w:val="en-GB"/>
        </w:rPr>
      </w:pPr>
      <w:r w:rsidRPr="00CC3352">
        <w:rPr>
          <w:rFonts w:ascii="Times New Roman" w:hAnsi="Times New Roman" w:cs="Times New Roman"/>
          <w:bCs/>
          <w:color w:val="000000"/>
          <w:lang w:val="en-GB"/>
        </w:rPr>
        <w:t xml:space="preserve"> </w:t>
      </w:r>
    </w:p>
    <w:p w:rsidR="00640EB5" w:rsidRPr="00CC3352" w:rsidRDefault="00B0286F" w:rsidP="00163B14">
      <w:pPr>
        <w:jc w:val="both"/>
        <w:rPr>
          <w:rFonts w:ascii="Book Antiqua" w:hAnsi="Book Antiqua"/>
          <w:b/>
          <w:i/>
          <w:lang w:val="en-GB"/>
        </w:rPr>
      </w:pPr>
      <w:r w:rsidRPr="00CC3352">
        <w:rPr>
          <w:rFonts w:ascii="Book Antiqua" w:hAnsi="Book Antiqua"/>
          <w:b/>
          <w:i/>
          <w:lang w:val="en-GB"/>
        </w:rPr>
        <w:t>A</w:t>
      </w:r>
      <w:r w:rsidR="0003425C">
        <w:rPr>
          <w:rFonts w:ascii="Book Antiqua" w:hAnsi="Book Antiqua"/>
          <w:b/>
          <w:i/>
          <w:lang w:val="en-GB"/>
        </w:rPr>
        <w:t xml:space="preserve">ccra, </w:t>
      </w:r>
      <w:r w:rsidR="00163B14" w:rsidRPr="00CC3352">
        <w:rPr>
          <w:rFonts w:ascii="Book Antiqua" w:hAnsi="Book Antiqua"/>
          <w:b/>
          <w:i/>
          <w:lang w:val="en-GB"/>
        </w:rPr>
        <w:t>5 September 2017</w:t>
      </w:r>
    </w:p>
    <w:p w:rsidR="00640EB5" w:rsidRPr="00CC3352" w:rsidRDefault="00640EB5" w:rsidP="00163B14">
      <w:pPr>
        <w:jc w:val="both"/>
        <w:rPr>
          <w:rFonts w:ascii="Book Antiqua" w:hAnsi="Book Antiqua"/>
          <w:b/>
          <w:i/>
          <w:lang w:val="en-GB"/>
        </w:rPr>
      </w:pPr>
    </w:p>
    <w:p w:rsidR="00B0286F" w:rsidRPr="00CC3352" w:rsidRDefault="005B3DA9" w:rsidP="00163B14">
      <w:pPr>
        <w:jc w:val="both"/>
        <w:rPr>
          <w:rFonts w:ascii="Candara" w:hAnsi="Candara" w:cs="Times New Roman"/>
          <w:u w:val="single"/>
          <w:lang w:val="en-GB"/>
        </w:rPr>
      </w:pPr>
      <w:r w:rsidRPr="00CC3352">
        <w:rPr>
          <w:rFonts w:ascii="Book Antiqua" w:hAnsi="Book Antiqua"/>
          <w:b/>
          <w:lang w:val="en-GB"/>
        </w:rPr>
        <w:t>THE</w:t>
      </w:r>
      <w:r w:rsidR="00640EB5" w:rsidRPr="00CC3352">
        <w:rPr>
          <w:rFonts w:ascii="Book Antiqua" w:hAnsi="Book Antiqua"/>
          <w:b/>
          <w:lang w:val="en-GB"/>
        </w:rPr>
        <w:t xml:space="preserve"> BOARD</w:t>
      </w:r>
      <w:r w:rsidR="00163B14" w:rsidRPr="00CC3352">
        <w:rPr>
          <w:rFonts w:ascii="Book Antiqua" w:hAnsi="Book Antiqua"/>
          <w:b/>
          <w:lang w:val="en-GB"/>
        </w:rPr>
        <w:t xml:space="preserve"> </w:t>
      </w:r>
      <w:r>
        <w:rPr>
          <w:rFonts w:ascii="Book Antiqua" w:hAnsi="Book Antiqua"/>
          <w:b/>
          <w:lang w:val="en-GB"/>
        </w:rPr>
        <w:t>OF GOVERNORS</w:t>
      </w:r>
    </w:p>
    <w:sectPr w:rsidR="00B0286F" w:rsidRPr="00CC3352" w:rsidSect="00163B14">
      <w:headerReference w:type="default" r:id="rId8"/>
      <w:footerReference w:type="default" r:id="rId9"/>
      <w:headerReference w:type="first" r:id="rId10"/>
      <w:footerReference w:type="first" r:id="rId11"/>
      <w:pgSz w:w="12240" w:h="15840"/>
      <w:pgMar w:top="990" w:right="1296" w:bottom="1260" w:left="126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B5" w:rsidRDefault="00E418B5" w:rsidP="00201104">
      <w:pPr>
        <w:spacing w:after="0" w:line="240" w:lineRule="auto"/>
      </w:pPr>
      <w:r>
        <w:separator/>
      </w:r>
    </w:p>
  </w:endnote>
  <w:endnote w:type="continuationSeparator" w:id="0">
    <w:p w:rsidR="00E418B5" w:rsidRDefault="00E418B5" w:rsidP="0020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15" w:rsidRDefault="00FA2115" w:rsidP="003F1FCD">
    <w:pPr>
      <w:spacing w:after="0"/>
      <w:jc w:val="center"/>
      <w:rPr>
        <w:rFonts w:ascii="Candara" w:hAnsi="Candara"/>
        <w:b/>
        <w:i/>
        <w:color w:val="002060"/>
        <w:sz w:val="18"/>
        <w:szCs w:val="18"/>
        <w:lang w:val="fr-FR"/>
      </w:rPr>
    </w:pPr>
    <w:r w:rsidRPr="00A572EE">
      <w:rPr>
        <w:rFonts w:ascii="Candara" w:hAnsi="Candara"/>
        <w:b/>
        <w:i/>
        <w:noProof/>
        <w:color w:val="002060"/>
        <w:sz w:val="18"/>
        <w:szCs w:val="18"/>
        <w:lang w:val="en-ZW" w:eastAsia="en-ZW"/>
      </w:rPr>
      <w:drawing>
        <wp:anchor distT="0" distB="0" distL="114300" distR="114300" simplePos="0" relativeHeight="251671552" behindDoc="0" locked="0" layoutInCell="1" allowOverlap="1" wp14:anchorId="608A0C5D" wp14:editId="2B09391B">
          <wp:simplePos x="0" y="0"/>
          <wp:positionH relativeFrom="column">
            <wp:posOffset>5286375</wp:posOffset>
          </wp:positionH>
          <wp:positionV relativeFrom="paragraph">
            <wp:posOffset>24130</wp:posOffset>
          </wp:positionV>
          <wp:extent cx="1257300" cy="1257300"/>
          <wp:effectExtent l="0" t="0" r="0" b="0"/>
          <wp:wrapNone/>
          <wp:docPr id="6" name="Picture 6" descr="G:\2017 signature\ACBF-Letterhead_withvision_v1_Roboto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7 signature\ACBF-Letterhead_withvision_v1_Robotof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i/>
        <w:noProof/>
        <w:color w:val="385623" w:themeColor="accent6" w:themeShade="80"/>
        <w:sz w:val="18"/>
        <w:szCs w:val="18"/>
        <w:lang w:val="en-ZW" w:eastAsia="en-ZW"/>
      </w:rPr>
      <mc:AlternateContent>
        <mc:Choice Requires="wps">
          <w:drawing>
            <wp:anchor distT="0" distB="0" distL="114300" distR="114300" simplePos="0" relativeHeight="251666432" behindDoc="0" locked="0" layoutInCell="1" allowOverlap="1" wp14:anchorId="1BE09B2D" wp14:editId="12ADC313">
              <wp:simplePos x="0" y="0"/>
              <wp:positionH relativeFrom="column">
                <wp:posOffset>5840730</wp:posOffset>
              </wp:positionH>
              <wp:positionV relativeFrom="paragraph">
                <wp:posOffset>107315</wp:posOffset>
              </wp:positionV>
              <wp:extent cx="1127760" cy="1230630"/>
              <wp:effectExtent l="1905"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15" w:rsidRDefault="00FA2115" w:rsidP="00B50F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09B2D" id="_x0000_t202" coordsize="21600,21600" o:spt="202" path="m,l,21600r21600,l21600,xe">
              <v:stroke joinstyle="miter"/>
              <v:path gradientshapeok="t" o:connecttype="rect"/>
            </v:shapetype>
            <v:shape id="Text Box 1" o:spid="_x0000_s1026" type="#_x0000_t202" style="position:absolute;left:0;text-align:left;margin-left:459.9pt;margin-top:8.45pt;width:88.8pt;height:9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2Q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" filled="f" stroked="f">
              <v:textbox>
                <w:txbxContent>
                  <w:p w:rsidR="00FA2115" w:rsidRDefault="00FA2115" w:rsidP="00B50FF9"/>
                </w:txbxContent>
              </v:textbox>
            </v:shape>
          </w:pict>
        </mc:Fallback>
      </mc:AlternateContent>
    </w:r>
  </w:p>
  <w:p w:rsidR="00FA2115" w:rsidRPr="003F1E52" w:rsidRDefault="00FA2115" w:rsidP="00B50FF9">
    <w:pPr>
      <w:pStyle w:val="NoSpacing"/>
      <w:jc w:val="center"/>
      <w:rPr>
        <w:rFonts w:ascii="Candara" w:hAnsi="Candara"/>
        <w:b/>
        <w:i/>
        <w:color w:val="002060"/>
        <w:sz w:val="18"/>
        <w:szCs w:val="18"/>
        <w:lang w:val="fr-FR"/>
      </w:rPr>
    </w:pPr>
  </w:p>
  <w:p w:rsidR="00FA2115" w:rsidRPr="003F1E52" w:rsidRDefault="00FA2115" w:rsidP="00B50FF9">
    <w:pPr>
      <w:spacing w:after="0"/>
      <w:jc w:val="center"/>
      <w:rPr>
        <w:rFonts w:ascii="Candara" w:hAnsi="Candara"/>
        <w:i/>
        <w:sz w:val="18"/>
        <w:szCs w:val="18"/>
        <w:lang w:val="fr-FR"/>
      </w:rPr>
    </w:pPr>
    <w:r>
      <w:rPr>
        <w:rFonts w:ascii="Candara" w:hAnsi="Candara"/>
        <w:i/>
        <w:noProof/>
        <w:sz w:val="18"/>
        <w:szCs w:val="18"/>
        <w:lang w:val="en-ZW" w:eastAsia="en-ZW"/>
      </w:rPr>
      <mc:AlternateContent>
        <mc:Choice Requires="wps">
          <w:drawing>
            <wp:anchor distT="0" distB="0" distL="114300" distR="114300" simplePos="0" relativeHeight="251667456" behindDoc="0" locked="0" layoutInCell="1" allowOverlap="1" wp14:anchorId="2F216C72" wp14:editId="304A2243">
              <wp:simplePos x="0" y="0"/>
              <wp:positionH relativeFrom="column">
                <wp:posOffset>39370</wp:posOffset>
              </wp:positionH>
              <wp:positionV relativeFrom="paragraph">
                <wp:posOffset>86360</wp:posOffset>
              </wp:positionV>
              <wp:extent cx="54864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
                        <a:solidFill>
                          <a:srgbClr val="F79646">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8E6B8" id="_x0000_t32" coordsize="21600,21600" o:spt="32" o:oned="t" path="m,l21600,21600e" filled="f">
              <v:path arrowok="t" fillok="f" o:connecttype="none"/>
              <o:lock v:ext="edit" shapetype="t"/>
            </v:shapetype>
            <v:shape id="AutoShape 2" o:spid="_x0000_s1026" type="#_x0000_t32" style="position:absolute;margin-left:3.1pt;margin-top:6.8pt;width:6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" strokecolor="#984807" strokeweight="1pt"/>
          </w:pict>
        </mc:Fallback>
      </mc:AlternateContent>
    </w:r>
  </w:p>
  <w:p w:rsidR="00FA2115" w:rsidRPr="003F1E52" w:rsidRDefault="00FA2115" w:rsidP="00B50FF9">
    <w:pPr>
      <w:pStyle w:val="Footer"/>
      <w:tabs>
        <w:tab w:val="left" w:pos="1455"/>
      </w:tabs>
      <w:jc w:val="center"/>
      <w:rPr>
        <w:rFonts w:ascii="Candara" w:hAnsi="Candara"/>
        <w:sz w:val="18"/>
        <w:szCs w:val="18"/>
      </w:rPr>
    </w:pPr>
    <w:r w:rsidRPr="003F1E52">
      <w:rPr>
        <w:rFonts w:ascii="Candara" w:hAnsi="Candara"/>
        <w:sz w:val="18"/>
        <w:szCs w:val="18"/>
      </w:rPr>
      <w:t>2 FAIRBAIRN DRIVE, MT. PLEASANT, HARARE, ZIMBABWE, P.O. Box 1562 HARARE</w:t>
    </w:r>
  </w:p>
  <w:p w:rsidR="00FA2115" w:rsidRPr="003F1E52" w:rsidRDefault="00FA2115" w:rsidP="00B50FF9">
    <w:pPr>
      <w:pStyle w:val="Footer"/>
      <w:tabs>
        <w:tab w:val="left" w:pos="1455"/>
      </w:tabs>
      <w:jc w:val="center"/>
      <w:rPr>
        <w:rFonts w:ascii="Candara" w:hAnsi="Candara"/>
        <w:sz w:val="18"/>
        <w:szCs w:val="18"/>
      </w:rPr>
    </w:pPr>
    <w:r w:rsidRPr="003F1E52">
      <w:rPr>
        <w:rFonts w:ascii="Candara" w:hAnsi="Candara"/>
        <w:sz w:val="18"/>
        <w:szCs w:val="18"/>
      </w:rPr>
      <w:t>Telephone: (+263-4) 304663, 304622, 332002, 332014 Cell: +263 772 185 308 - 10</w:t>
    </w:r>
  </w:p>
  <w:p w:rsidR="00FA2115" w:rsidRPr="003F1E52" w:rsidRDefault="00FA2115" w:rsidP="00B50FF9">
    <w:pPr>
      <w:pStyle w:val="Footer"/>
      <w:tabs>
        <w:tab w:val="clear" w:pos="4680"/>
        <w:tab w:val="clear" w:pos="9360"/>
        <w:tab w:val="left" w:pos="1455"/>
      </w:tabs>
      <w:jc w:val="center"/>
      <w:rPr>
        <w:rFonts w:ascii="Candara" w:hAnsi="Candara"/>
        <w:sz w:val="18"/>
        <w:szCs w:val="18"/>
      </w:rPr>
    </w:pPr>
    <w:r w:rsidRPr="003F1E52">
      <w:rPr>
        <w:rFonts w:ascii="Candara" w:hAnsi="Candara"/>
        <w:sz w:val="18"/>
        <w:szCs w:val="18"/>
      </w:rPr>
      <w:t xml:space="preserve">Fax: (+263-4) </w:t>
    </w:r>
    <w:r w:rsidRPr="002402F9">
      <w:rPr>
        <w:rFonts w:ascii="Candara" w:hAnsi="Candara"/>
        <w:sz w:val="18"/>
        <w:szCs w:val="18"/>
      </w:rPr>
      <w:t>303071</w:t>
    </w:r>
    <w:r w:rsidRPr="003F1E52">
      <w:rPr>
        <w:rFonts w:ascii="Candara" w:hAnsi="Candara"/>
        <w:sz w:val="18"/>
        <w:szCs w:val="18"/>
      </w:rPr>
      <w:t xml:space="preserve">, E-mail: </w:t>
    </w:r>
    <w:hyperlink r:id="rId2" w:history="1">
      <w:r w:rsidRPr="003F1E52">
        <w:rPr>
          <w:rStyle w:val="Hyperlink"/>
          <w:rFonts w:ascii="Candara" w:hAnsi="Candara"/>
          <w:sz w:val="18"/>
          <w:szCs w:val="18"/>
        </w:rPr>
        <w:t>root@acbf-pact.org</w:t>
      </w:r>
    </w:hyperlink>
    <w:r w:rsidRPr="003F1E52">
      <w:rPr>
        <w:rFonts w:ascii="Candara" w:hAnsi="Candara"/>
        <w:sz w:val="18"/>
        <w:szCs w:val="18"/>
      </w:rPr>
      <w:t xml:space="preserve">; Web site: </w:t>
    </w:r>
    <w:hyperlink r:id="rId3" w:history="1">
      <w:r w:rsidRPr="003F1E52">
        <w:rPr>
          <w:rStyle w:val="Hyperlink"/>
          <w:rFonts w:ascii="Candara" w:hAnsi="Candara"/>
          <w:sz w:val="18"/>
          <w:szCs w:val="18"/>
        </w:rPr>
        <w:t>www.acbf-pact.org</w:t>
      </w:r>
    </w:hyperlink>
  </w:p>
  <w:p w:rsidR="00FA2115" w:rsidRPr="00B50FF9" w:rsidRDefault="00FA2115" w:rsidP="00B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15" w:rsidRDefault="00FA2115" w:rsidP="00201104">
    <w:pPr>
      <w:spacing w:after="0"/>
      <w:jc w:val="center"/>
      <w:rPr>
        <w:rFonts w:ascii="Candara" w:hAnsi="Candara"/>
        <w:i/>
        <w:color w:val="385623" w:themeColor="accent6" w:themeShade="80"/>
        <w:sz w:val="18"/>
        <w:szCs w:val="18"/>
      </w:rPr>
    </w:pPr>
    <w:r w:rsidRPr="00A572EE">
      <w:rPr>
        <w:rFonts w:ascii="Candara" w:hAnsi="Candara"/>
        <w:b/>
        <w:i/>
        <w:noProof/>
        <w:color w:val="002060"/>
        <w:sz w:val="18"/>
        <w:szCs w:val="18"/>
        <w:lang w:val="en-ZW" w:eastAsia="en-ZW"/>
      </w:rPr>
      <w:drawing>
        <wp:anchor distT="0" distB="0" distL="114300" distR="114300" simplePos="0" relativeHeight="251669504" behindDoc="0" locked="0" layoutInCell="1" allowOverlap="1" wp14:anchorId="60384389" wp14:editId="6983D17C">
          <wp:simplePos x="0" y="0"/>
          <wp:positionH relativeFrom="column">
            <wp:posOffset>5495925</wp:posOffset>
          </wp:positionH>
          <wp:positionV relativeFrom="paragraph">
            <wp:posOffset>-3175</wp:posOffset>
          </wp:positionV>
          <wp:extent cx="1200150" cy="1200150"/>
          <wp:effectExtent l="0" t="0" r="0" b="0"/>
          <wp:wrapNone/>
          <wp:docPr id="8" name="Picture 8" descr="G:\2017 signature\ACBF-Letterhead_withvision_v1_Roboto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7 signature\ACBF-Letterhead_withvision_v1_Robotof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115" w:rsidRDefault="00FA2115" w:rsidP="003F1E52">
    <w:pPr>
      <w:pStyle w:val="NoSpacing"/>
      <w:jc w:val="center"/>
      <w:rPr>
        <w:rFonts w:ascii="Candara" w:hAnsi="Candara"/>
        <w:b/>
        <w:i/>
        <w:color w:val="002060"/>
        <w:sz w:val="18"/>
        <w:szCs w:val="18"/>
        <w:lang w:val="fr-FR"/>
      </w:rPr>
    </w:pPr>
  </w:p>
  <w:p w:rsidR="00FA2115" w:rsidRPr="003F1E52" w:rsidRDefault="00FA2115" w:rsidP="003F1E52">
    <w:pPr>
      <w:pStyle w:val="NoSpacing"/>
      <w:jc w:val="center"/>
      <w:rPr>
        <w:rFonts w:ascii="Candara" w:hAnsi="Candara"/>
        <w:b/>
        <w:i/>
        <w:color w:val="002060"/>
        <w:sz w:val="18"/>
        <w:szCs w:val="18"/>
        <w:lang w:val="fr-FR"/>
      </w:rPr>
    </w:pPr>
  </w:p>
  <w:p w:rsidR="00FA2115" w:rsidRPr="003F1E52" w:rsidRDefault="00FA2115" w:rsidP="00201104">
    <w:pPr>
      <w:spacing w:after="0"/>
      <w:jc w:val="center"/>
      <w:rPr>
        <w:rFonts w:ascii="Candara" w:hAnsi="Candara"/>
        <w:i/>
        <w:sz w:val="18"/>
        <w:szCs w:val="18"/>
        <w:lang w:val="fr-FR"/>
      </w:rPr>
    </w:pPr>
    <w:r>
      <w:rPr>
        <w:rFonts w:ascii="Candara" w:hAnsi="Candara"/>
        <w:i/>
        <w:noProof/>
        <w:sz w:val="18"/>
        <w:szCs w:val="18"/>
        <w:lang w:val="en-ZW" w:eastAsia="en-ZW"/>
      </w:rPr>
      <mc:AlternateContent>
        <mc:Choice Requires="wps">
          <w:drawing>
            <wp:anchor distT="0" distB="0" distL="114300" distR="114300" simplePos="0" relativeHeight="251663360" behindDoc="0" locked="0" layoutInCell="1" allowOverlap="1" wp14:anchorId="01085F69" wp14:editId="3940FF0F">
              <wp:simplePos x="0" y="0"/>
              <wp:positionH relativeFrom="column">
                <wp:posOffset>39370</wp:posOffset>
              </wp:positionH>
              <wp:positionV relativeFrom="paragraph">
                <wp:posOffset>86360</wp:posOffset>
              </wp:positionV>
              <wp:extent cx="5486400" cy="0"/>
              <wp:effectExtent l="0" t="0" r="19050"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
                        <a:solidFill>
                          <a:srgbClr val="F79646">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A565C" id="_x0000_t32" coordsize="21600,21600" o:spt="32" o:oned="t" path="m,l21600,21600e" filled="f">
              <v:path arrowok="t" fillok="f" o:connecttype="none"/>
              <o:lock v:ext="edit" shapetype="t"/>
            </v:shapetype>
            <v:shape id="AutoShape 2" o:spid="_x0000_s1026" type="#_x0000_t32" style="position:absolute;margin-left:3.1pt;margin-top:6.8pt;width:6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" strokecolor="#984807" strokeweight="1pt"/>
          </w:pict>
        </mc:Fallback>
      </mc:AlternateContent>
    </w:r>
  </w:p>
  <w:p w:rsidR="00FA2115" w:rsidRPr="003F1E52" w:rsidRDefault="00FA2115" w:rsidP="00201104">
    <w:pPr>
      <w:pStyle w:val="Footer"/>
      <w:tabs>
        <w:tab w:val="left" w:pos="1455"/>
      </w:tabs>
      <w:jc w:val="center"/>
      <w:rPr>
        <w:rFonts w:ascii="Candara" w:hAnsi="Candara"/>
        <w:sz w:val="18"/>
        <w:szCs w:val="18"/>
      </w:rPr>
    </w:pPr>
    <w:r w:rsidRPr="003F1E52">
      <w:rPr>
        <w:rFonts w:ascii="Candara" w:hAnsi="Candara"/>
        <w:sz w:val="18"/>
        <w:szCs w:val="18"/>
      </w:rPr>
      <w:t>2 FAIRBAIRN DRIVE, MT. PLEASANT, HARARE, ZIMBABWE, P.O. Box 1562 HARARE</w:t>
    </w:r>
  </w:p>
  <w:p w:rsidR="00FA2115" w:rsidRPr="003F1E52" w:rsidRDefault="00FA2115" w:rsidP="00201104">
    <w:pPr>
      <w:pStyle w:val="Footer"/>
      <w:tabs>
        <w:tab w:val="left" w:pos="1455"/>
      </w:tabs>
      <w:jc w:val="center"/>
      <w:rPr>
        <w:rFonts w:ascii="Candara" w:hAnsi="Candara"/>
        <w:sz w:val="18"/>
        <w:szCs w:val="18"/>
      </w:rPr>
    </w:pPr>
    <w:r w:rsidRPr="003F1E52">
      <w:rPr>
        <w:rFonts w:ascii="Candara" w:hAnsi="Candara"/>
        <w:sz w:val="18"/>
        <w:szCs w:val="18"/>
      </w:rPr>
      <w:t>Telephone: (+263-4) 304663, 304622, 332002, 332014 Cell: +263 772 185 308 - 10</w:t>
    </w:r>
  </w:p>
  <w:p w:rsidR="00FA2115" w:rsidRPr="003F1E52" w:rsidRDefault="00FA2115" w:rsidP="00201104">
    <w:pPr>
      <w:pStyle w:val="Footer"/>
      <w:tabs>
        <w:tab w:val="clear" w:pos="4680"/>
        <w:tab w:val="clear" w:pos="9360"/>
        <w:tab w:val="left" w:pos="1455"/>
      </w:tabs>
      <w:jc w:val="center"/>
      <w:rPr>
        <w:rFonts w:ascii="Candara" w:hAnsi="Candara"/>
        <w:sz w:val="18"/>
        <w:szCs w:val="18"/>
      </w:rPr>
    </w:pPr>
    <w:r w:rsidRPr="003F1E52">
      <w:rPr>
        <w:rFonts w:ascii="Candara" w:hAnsi="Candara"/>
        <w:sz w:val="18"/>
        <w:szCs w:val="18"/>
      </w:rPr>
      <w:t xml:space="preserve">Fax: (+263-4) </w:t>
    </w:r>
    <w:r w:rsidRPr="002402F9">
      <w:rPr>
        <w:rFonts w:ascii="Candara" w:hAnsi="Candara"/>
        <w:sz w:val="18"/>
        <w:szCs w:val="18"/>
      </w:rPr>
      <w:t>303071</w:t>
    </w:r>
    <w:r w:rsidRPr="003F1E52">
      <w:rPr>
        <w:rFonts w:ascii="Candara" w:hAnsi="Candara"/>
        <w:sz w:val="18"/>
        <w:szCs w:val="18"/>
      </w:rPr>
      <w:t xml:space="preserve">, E-mail: </w:t>
    </w:r>
    <w:hyperlink r:id="rId2" w:history="1">
      <w:r w:rsidRPr="003F1E52">
        <w:rPr>
          <w:rStyle w:val="Hyperlink"/>
          <w:rFonts w:ascii="Candara" w:hAnsi="Candara"/>
          <w:sz w:val="18"/>
          <w:szCs w:val="18"/>
        </w:rPr>
        <w:t>root@acbf-pact.org</w:t>
      </w:r>
    </w:hyperlink>
    <w:r w:rsidRPr="003F1E52">
      <w:rPr>
        <w:rFonts w:ascii="Candara" w:hAnsi="Candara"/>
        <w:sz w:val="18"/>
        <w:szCs w:val="18"/>
      </w:rPr>
      <w:t xml:space="preserve">; Web site: </w:t>
    </w:r>
    <w:hyperlink r:id="rId3" w:history="1">
      <w:r w:rsidRPr="003F1E52">
        <w:rPr>
          <w:rStyle w:val="Hyperlink"/>
          <w:rFonts w:ascii="Candara" w:hAnsi="Candara"/>
          <w:sz w:val="18"/>
          <w:szCs w:val="18"/>
        </w:rPr>
        <w:t>www.acbf-pact.org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B5" w:rsidRDefault="00E418B5" w:rsidP="00201104">
      <w:pPr>
        <w:spacing w:after="0" w:line="240" w:lineRule="auto"/>
      </w:pPr>
      <w:r>
        <w:separator/>
      </w:r>
    </w:p>
  </w:footnote>
  <w:footnote w:type="continuationSeparator" w:id="0">
    <w:p w:rsidR="00E418B5" w:rsidRDefault="00E418B5" w:rsidP="0020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80729"/>
      <w:docPartObj>
        <w:docPartGallery w:val="Page Numbers (Top of Page)"/>
        <w:docPartUnique/>
      </w:docPartObj>
    </w:sdtPr>
    <w:sdtEndPr>
      <w:rPr>
        <w:noProof/>
      </w:rPr>
    </w:sdtEndPr>
    <w:sdtContent>
      <w:p w:rsidR="00FA2115" w:rsidRDefault="00FA2115">
        <w:pPr>
          <w:pStyle w:val="Header"/>
          <w:jc w:val="center"/>
        </w:pPr>
        <w:r w:rsidRPr="00F43D7B">
          <w:rPr>
            <w:rFonts w:ascii="Candara" w:hAnsi="Candara"/>
            <w:b/>
          </w:rPr>
          <w:fldChar w:fldCharType="begin"/>
        </w:r>
        <w:r w:rsidRPr="00F43D7B">
          <w:rPr>
            <w:rFonts w:ascii="Candara" w:hAnsi="Candara"/>
            <w:b/>
          </w:rPr>
          <w:instrText xml:space="preserve"> PAGE   \* MERGEFORMAT </w:instrText>
        </w:r>
        <w:r w:rsidRPr="00F43D7B">
          <w:rPr>
            <w:rFonts w:ascii="Candara" w:hAnsi="Candara"/>
            <w:b/>
          </w:rPr>
          <w:fldChar w:fldCharType="separate"/>
        </w:r>
        <w:r w:rsidR="00C36BBF">
          <w:rPr>
            <w:rFonts w:ascii="Candara" w:hAnsi="Candara"/>
            <w:b/>
            <w:noProof/>
          </w:rPr>
          <w:t>2</w:t>
        </w:r>
        <w:r w:rsidRPr="00F43D7B">
          <w:rPr>
            <w:rFonts w:ascii="Candara" w:hAnsi="Candara"/>
            <w:b/>
            <w:noProof/>
          </w:rPr>
          <w:fldChar w:fldCharType="end"/>
        </w:r>
      </w:p>
    </w:sdtContent>
  </w:sdt>
  <w:p w:rsidR="00FA2115" w:rsidRDefault="00FA2115" w:rsidP="002011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15" w:rsidRDefault="00FA2115" w:rsidP="004340D6">
    <w:pPr>
      <w:pStyle w:val="Header"/>
      <w:pBdr>
        <w:bottom w:val="single" w:sz="4" w:space="1" w:color="808080" w:themeColor="background1" w:themeShade="80"/>
      </w:pBdr>
      <w:jc w:val="center"/>
    </w:pPr>
    <w:r>
      <w:rPr>
        <w:noProof/>
        <w:lang w:val="en-ZW" w:eastAsia="en-ZW"/>
      </w:rPr>
      <w:drawing>
        <wp:inline distT="0" distB="0" distL="0" distR="0" wp14:anchorId="27113DCE" wp14:editId="5B7CDD07">
          <wp:extent cx="3995928" cy="722376"/>
          <wp:effectExtent l="19050" t="0" r="4572" b="0"/>
          <wp:docPr id="7"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stretch>
                    <a:fillRect/>
                  </a:stretch>
                </pic:blipFill>
                <pic:spPr>
                  <a:xfrm>
                    <a:off x="0" y="0"/>
                    <a:ext cx="3995928" cy="722376"/>
                  </a:xfrm>
                  <a:prstGeom prst="rect">
                    <a:avLst/>
                  </a:prstGeom>
                </pic:spPr>
              </pic:pic>
            </a:graphicData>
          </a:graphic>
        </wp:inline>
      </w:drawing>
    </w:r>
  </w:p>
  <w:p w:rsidR="00FA2115" w:rsidRPr="004340D6" w:rsidRDefault="00FA2115" w:rsidP="004340D6">
    <w:pPr>
      <w:pStyle w:val="Header"/>
      <w:pBdr>
        <w:bottom w:val="single" w:sz="4" w:space="1" w:color="808080" w:themeColor="background1" w:themeShade="80"/>
      </w:pBd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6BB7"/>
    <w:multiLevelType w:val="hybridMultilevel"/>
    <w:tmpl w:val="2C9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3C7E"/>
    <w:multiLevelType w:val="hybridMultilevel"/>
    <w:tmpl w:val="3BE648AE"/>
    <w:lvl w:ilvl="0" w:tplc="5BECF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53A0D"/>
    <w:multiLevelType w:val="hybridMultilevel"/>
    <w:tmpl w:val="9C169AC4"/>
    <w:lvl w:ilvl="0" w:tplc="30090001">
      <w:start w:val="1"/>
      <w:numFmt w:val="bullet"/>
      <w:lvlText w:val=""/>
      <w:lvlJc w:val="left"/>
      <w:pPr>
        <w:ind w:left="810" w:hanging="360"/>
      </w:pPr>
      <w:rPr>
        <w:rFonts w:ascii="Symbol" w:hAnsi="Symbol" w:hint="default"/>
      </w:rPr>
    </w:lvl>
    <w:lvl w:ilvl="1" w:tplc="30090003" w:tentative="1">
      <w:start w:val="1"/>
      <w:numFmt w:val="bullet"/>
      <w:lvlText w:val="o"/>
      <w:lvlJc w:val="left"/>
      <w:pPr>
        <w:ind w:left="1530" w:hanging="360"/>
      </w:pPr>
      <w:rPr>
        <w:rFonts w:ascii="Courier New" w:hAnsi="Courier New" w:cs="Courier New" w:hint="default"/>
      </w:rPr>
    </w:lvl>
    <w:lvl w:ilvl="2" w:tplc="30090005" w:tentative="1">
      <w:start w:val="1"/>
      <w:numFmt w:val="bullet"/>
      <w:lvlText w:val=""/>
      <w:lvlJc w:val="left"/>
      <w:pPr>
        <w:ind w:left="2250" w:hanging="360"/>
      </w:pPr>
      <w:rPr>
        <w:rFonts w:ascii="Wingdings" w:hAnsi="Wingdings" w:hint="default"/>
      </w:rPr>
    </w:lvl>
    <w:lvl w:ilvl="3" w:tplc="30090001" w:tentative="1">
      <w:start w:val="1"/>
      <w:numFmt w:val="bullet"/>
      <w:lvlText w:val=""/>
      <w:lvlJc w:val="left"/>
      <w:pPr>
        <w:ind w:left="2970" w:hanging="360"/>
      </w:pPr>
      <w:rPr>
        <w:rFonts w:ascii="Symbol" w:hAnsi="Symbol" w:hint="default"/>
      </w:rPr>
    </w:lvl>
    <w:lvl w:ilvl="4" w:tplc="30090003" w:tentative="1">
      <w:start w:val="1"/>
      <w:numFmt w:val="bullet"/>
      <w:lvlText w:val="o"/>
      <w:lvlJc w:val="left"/>
      <w:pPr>
        <w:ind w:left="3690" w:hanging="360"/>
      </w:pPr>
      <w:rPr>
        <w:rFonts w:ascii="Courier New" w:hAnsi="Courier New" w:cs="Courier New" w:hint="default"/>
      </w:rPr>
    </w:lvl>
    <w:lvl w:ilvl="5" w:tplc="30090005" w:tentative="1">
      <w:start w:val="1"/>
      <w:numFmt w:val="bullet"/>
      <w:lvlText w:val=""/>
      <w:lvlJc w:val="left"/>
      <w:pPr>
        <w:ind w:left="4410" w:hanging="360"/>
      </w:pPr>
      <w:rPr>
        <w:rFonts w:ascii="Wingdings" w:hAnsi="Wingdings" w:hint="default"/>
      </w:rPr>
    </w:lvl>
    <w:lvl w:ilvl="6" w:tplc="30090001" w:tentative="1">
      <w:start w:val="1"/>
      <w:numFmt w:val="bullet"/>
      <w:lvlText w:val=""/>
      <w:lvlJc w:val="left"/>
      <w:pPr>
        <w:ind w:left="5130" w:hanging="360"/>
      </w:pPr>
      <w:rPr>
        <w:rFonts w:ascii="Symbol" w:hAnsi="Symbol" w:hint="default"/>
      </w:rPr>
    </w:lvl>
    <w:lvl w:ilvl="7" w:tplc="30090003" w:tentative="1">
      <w:start w:val="1"/>
      <w:numFmt w:val="bullet"/>
      <w:lvlText w:val="o"/>
      <w:lvlJc w:val="left"/>
      <w:pPr>
        <w:ind w:left="5850" w:hanging="360"/>
      </w:pPr>
      <w:rPr>
        <w:rFonts w:ascii="Courier New" w:hAnsi="Courier New" w:cs="Courier New" w:hint="default"/>
      </w:rPr>
    </w:lvl>
    <w:lvl w:ilvl="8" w:tplc="30090005" w:tentative="1">
      <w:start w:val="1"/>
      <w:numFmt w:val="bullet"/>
      <w:lvlText w:val=""/>
      <w:lvlJc w:val="left"/>
      <w:pPr>
        <w:ind w:left="6570" w:hanging="360"/>
      </w:pPr>
      <w:rPr>
        <w:rFonts w:ascii="Wingdings" w:hAnsi="Wingdings" w:hint="default"/>
      </w:rPr>
    </w:lvl>
  </w:abstractNum>
  <w:abstractNum w:abstractNumId="3" w15:restartNumberingAfterBreak="0">
    <w:nsid w:val="1F1F2FA8"/>
    <w:multiLevelType w:val="hybridMultilevel"/>
    <w:tmpl w:val="05A023D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2C46468"/>
    <w:multiLevelType w:val="hybridMultilevel"/>
    <w:tmpl w:val="3D08A58E"/>
    <w:lvl w:ilvl="0" w:tplc="72AEF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354F"/>
    <w:multiLevelType w:val="hybridMultilevel"/>
    <w:tmpl w:val="17988E7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15:restartNumberingAfterBreak="0">
    <w:nsid w:val="2A4F5894"/>
    <w:multiLevelType w:val="hybridMultilevel"/>
    <w:tmpl w:val="BFD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21F5"/>
    <w:multiLevelType w:val="hybridMultilevel"/>
    <w:tmpl w:val="03E47E6A"/>
    <w:lvl w:ilvl="0" w:tplc="1D721780">
      <w:start w:val="1"/>
      <w:numFmt w:val="lowerRoman"/>
      <w:lvlText w:val="(%1)"/>
      <w:lvlJc w:val="left"/>
      <w:pPr>
        <w:ind w:left="1080" w:hanging="720"/>
      </w:pPr>
      <w:rPr>
        <w:rFonts w:ascii="Book Antiqua" w:eastAsia="Calibri" w:hAnsi="Book Antiqua"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C48BB"/>
    <w:multiLevelType w:val="hybridMultilevel"/>
    <w:tmpl w:val="25A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72DD"/>
    <w:multiLevelType w:val="hybridMultilevel"/>
    <w:tmpl w:val="6944B576"/>
    <w:lvl w:ilvl="0" w:tplc="227C596E">
      <w:start w:val="3"/>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F567CB7"/>
    <w:multiLevelType w:val="hybridMultilevel"/>
    <w:tmpl w:val="A7CE14A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45076C26"/>
    <w:multiLevelType w:val="multilevel"/>
    <w:tmpl w:val="D57EC2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92712DA"/>
    <w:multiLevelType w:val="hybridMultilevel"/>
    <w:tmpl w:val="CE2CFA5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93A0429"/>
    <w:multiLevelType w:val="multilevel"/>
    <w:tmpl w:val="7AFC8B3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4A270492"/>
    <w:multiLevelType w:val="hybridMultilevel"/>
    <w:tmpl w:val="1D92AF8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6E719FB"/>
    <w:multiLevelType w:val="hybridMultilevel"/>
    <w:tmpl w:val="EB5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0F1C"/>
    <w:multiLevelType w:val="hybridMultilevel"/>
    <w:tmpl w:val="C8EE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6434F"/>
    <w:multiLevelType w:val="hybridMultilevel"/>
    <w:tmpl w:val="3D1A65F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5D805331"/>
    <w:multiLevelType w:val="hybridMultilevel"/>
    <w:tmpl w:val="2120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852B8"/>
    <w:multiLevelType w:val="hybridMultilevel"/>
    <w:tmpl w:val="B614C5D0"/>
    <w:lvl w:ilvl="0" w:tplc="E8187688">
      <w:start w:val="3"/>
      <w:numFmt w:val="bullet"/>
      <w:lvlText w:val="-"/>
      <w:lvlJc w:val="left"/>
      <w:pPr>
        <w:ind w:left="720" w:hanging="360"/>
      </w:pPr>
      <w:rPr>
        <w:rFonts w:ascii="Book Antiqua" w:eastAsiaTheme="minorHAnsi" w:hAnsi="Book Antiqua"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56A5CDF"/>
    <w:multiLevelType w:val="multilevel"/>
    <w:tmpl w:val="3822BF3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6DD13737"/>
    <w:multiLevelType w:val="hybridMultilevel"/>
    <w:tmpl w:val="F17E11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1437063"/>
    <w:multiLevelType w:val="hybridMultilevel"/>
    <w:tmpl w:val="36ACB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D3FD7"/>
    <w:multiLevelType w:val="hybridMultilevel"/>
    <w:tmpl w:val="94C4A42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78B5066C"/>
    <w:multiLevelType w:val="hybridMultilevel"/>
    <w:tmpl w:val="27B22560"/>
    <w:lvl w:ilvl="0" w:tplc="73D4F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8"/>
  </w:num>
  <w:num w:numId="4">
    <w:abstractNumId w:val="6"/>
  </w:num>
  <w:num w:numId="5">
    <w:abstractNumId w:val="22"/>
  </w:num>
  <w:num w:numId="6">
    <w:abstractNumId w:val="12"/>
  </w:num>
  <w:num w:numId="7">
    <w:abstractNumId w:val="21"/>
  </w:num>
  <w:num w:numId="8">
    <w:abstractNumId w:val="24"/>
  </w:num>
  <w:num w:numId="9">
    <w:abstractNumId w:val="1"/>
  </w:num>
  <w:num w:numId="10">
    <w:abstractNumId w:val="7"/>
  </w:num>
  <w:num w:numId="11">
    <w:abstractNumId w:val="2"/>
  </w:num>
  <w:num w:numId="12">
    <w:abstractNumId w:val="11"/>
  </w:num>
  <w:num w:numId="13">
    <w:abstractNumId w:val="9"/>
  </w:num>
  <w:num w:numId="14">
    <w:abstractNumId w:val="19"/>
  </w:num>
  <w:num w:numId="15">
    <w:abstractNumId w:val="13"/>
  </w:num>
  <w:num w:numId="16">
    <w:abstractNumId w:val="20"/>
  </w:num>
  <w:num w:numId="17">
    <w:abstractNumId w:val="5"/>
  </w:num>
  <w:num w:numId="18">
    <w:abstractNumId w:val="10"/>
  </w:num>
  <w:num w:numId="19">
    <w:abstractNumId w:val="14"/>
  </w:num>
  <w:num w:numId="20">
    <w:abstractNumId w:val="17"/>
  </w:num>
  <w:num w:numId="21">
    <w:abstractNumId w:val="0"/>
  </w:num>
  <w:num w:numId="22">
    <w:abstractNumId w:val="16"/>
  </w:num>
  <w:num w:numId="23">
    <w:abstractNumId w:val="4"/>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04"/>
    <w:rsid w:val="00032639"/>
    <w:rsid w:val="0003425C"/>
    <w:rsid w:val="000A1359"/>
    <w:rsid w:val="000B33A9"/>
    <w:rsid w:val="000D6755"/>
    <w:rsid w:val="000D7686"/>
    <w:rsid w:val="000F1188"/>
    <w:rsid w:val="00110494"/>
    <w:rsid w:val="00114374"/>
    <w:rsid w:val="00127201"/>
    <w:rsid w:val="00137888"/>
    <w:rsid w:val="001474B8"/>
    <w:rsid w:val="00151B8F"/>
    <w:rsid w:val="00163B14"/>
    <w:rsid w:val="001679E6"/>
    <w:rsid w:val="00185C19"/>
    <w:rsid w:val="00191398"/>
    <w:rsid w:val="001A15C0"/>
    <w:rsid w:val="001F1DBF"/>
    <w:rsid w:val="00201104"/>
    <w:rsid w:val="002117AD"/>
    <w:rsid w:val="00232B20"/>
    <w:rsid w:val="002402F9"/>
    <w:rsid w:val="00241880"/>
    <w:rsid w:val="00253763"/>
    <w:rsid w:val="00262AD8"/>
    <w:rsid w:val="00263E15"/>
    <w:rsid w:val="002717C6"/>
    <w:rsid w:val="0027384E"/>
    <w:rsid w:val="002C64CD"/>
    <w:rsid w:val="002D0101"/>
    <w:rsid w:val="002E304D"/>
    <w:rsid w:val="0031321B"/>
    <w:rsid w:val="0031740F"/>
    <w:rsid w:val="003B4BAC"/>
    <w:rsid w:val="003C0204"/>
    <w:rsid w:val="003C4DD9"/>
    <w:rsid w:val="003C73A8"/>
    <w:rsid w:val="003D1446"/>
    <w:rsid w:val="003F1E52"/>
    <w:rsid w:val="003F1FCD"/>
    <w:rsid w:val="003F4BF1"/>
    <w:rsid w:val="004021D2"/>
    <w:rsid w:val="004071B8"/>
    <w:rsid w:val="00420B45"/>
    <w:rsid w:val="004340D6"/>
    <w:rsid w:val="00444651"/>
    <w:rsid w:val="004479B3"/>
    <w:rsid w:val="00454733"/>
    <w:rsid w:val="00455866"/>
    <w:rsid w:val="00463A38"/>
    <w:rsid w:val="004748E0"/>
    <w:rsid w:val="0048373F"/>
    <w:rsid w:val="00496421"/>
    <w:rsid w:val="004A1203"/>
    <w:rsid w:val="004C0DB8"/>
    <w:rsid w:val="004C10D5"/>
    <w:rsid w:val="004C183D"/>
    <w:rsid w:val="004D7D13"/>
    <w:rsid w:val="004E1A8C"/>
    <w:rsid w:val="004E6A7A"/>
    <w:rsid w:val="00553266"/>
    <w:rsid w:val="00555CF7"/>
    <w:rsid w:val="00557154"/>
    <w:rsid w:val="00574E5D"/>
    <w:rsid w:val="00582A44"/>
    <w:rsid w:val="00583B99"/>
    <w:rsid w:val="0058442B"/>
    <w:rsid w:val="00590A29"/>
    <w:rsid w:val="005B3DA9"/>
    <w:rsid w:val="005C266F"/>
    <w:rsid w:val="0060564A"/>
    <w:rsid w:val="006118FB"/>
    <w:rsid w:val="00612EC7"/>
    <w:rsid w:val="00640EB5"/>
    <w:rsid w:val="006502C5"/>
    <w:rsid w:val="00671F32"/>
    <w:rsid w:val="00686428"/>
    <w:rsid w:val="006907B5"/>
    <w:rsid w:val="006A034C"/>
    <w:rsid w:val="006B0425"/>
    <w:rsid w:val="006B4413"/>
    <w:rsid w:val="006B5C52"/>
    <w:rsid w:val="006D367C"/>
    <w:rsid w:val="007003E7"/>
    <w:rsid w:val="00700DBD"/>
    <w:rsid w:val="00706544"/>
    <w:rsid w:val="00733D1F"/>
    <w:rsid w:val="007365D1"/>
    <w:rsid w:val="00737FCD"/>
    <w:rsid w:val="00742B6D"/>
    <w:rsid w:val="007509C9"/>
    <w:rsid w:val="007539B0"/>
    <w:rsid w:val="007762EA"/>
    <w:rsid w:val="00785250"/>
    <w:rsid w:val="007977B1"/>
    <w:rsid w:val="007E1D23"/>
    <w:rsid w:val="008056A1"/>
    <w:rsid w:val="00811650"/>
    <w:rsid w:val="008215FC"/>
    <w:rsid w:val="00825A09"/>
    <w:rsid w:val="00844BFA"/>
    <w:rsid w:val="00864DF4"/>
    <w:rsid w:val="0086721B"/>
    <w:rsid w:val="00875374"/>
    <w:rsid w:val="00880E0C"/>
    <w:rsid w:val="00880EB6"/>
    <w:rsid w:val="008954E9"/>
    <w:rsid w:val="008B3DB9"/>
    <w:rsid w:val="008B711A"/>
    <w:rsid w:val="008D7E07"/>
    <w:rsid w:val="008E7E6A"/>
    <w:rsid w:val="008F22DA"/>
    <w:rsid w:val="009175FF"/>
    <w:rsid w:val="00921689"/>
    <w:rsid w:val="00926603"/>
    <w:rsid w:val="00935359"/>
    <w:rsid w:val="0093654F"/>
    <w:rsid w:val="00946249"/>
    <w:rsid w:val="009540FD"/>
    <w:rsid w:val="00981C9A"/>
    <w:rsid w:val="009A534F"/>
    <w:rsid w:val="00A05F93"/>
    <w:rsid w:val="00A07FBE"/>
    <w:rsid w:val="00A27FB1"/>
    <w:rsid w:val="00A51089"/>
    <w:rsid w:val="00A572EE"/>
    <w:rsid w:val="00A66D0E"/>
    <w:rsid w:val="00A744D5"/>
    <w:rsid w:val="00A876A3"/>
    <w:rsid w:val="00AA03F6"/>
    <w:rsid w:val="00AB13C9"/>
    <w:rsid w:val="00AC3918"/>
    <w:rsid w:val="00AD246E"/>
    <w:rsid w:val="00AD6851"/>
    <w:rsid w:val="00AF5BEF"/>
    <w:rsid w:val="00AF631F"/>
    <w:rsid w:val="00B00622"/>
    <w:rsid w:val="00B0286F"/>
    <w:rsid w:val="00B2674E"/>
    <w:rsid w:val="00B330FC"/>
    <w:rsid w:val="00B50FF9"/>
    <w:rsid w:val="00B863A1"/>
    <w:rsid w:val="00B907CF"/>
    <w:rsid w:val="00B93549"/>
    <w:rsid w:val="00BB2528"/>
    <w:rsid w:val="00BD03E5"/>
    <w:rsid w:val="00BF0F50"/>
    <w:rsid w:val="00C033FF"/>
    <w:rsid w:val="00C12180"/>
    <w:rsid w:val="00C16C6B"/>
    <w:rsid w:val="00C36BBF"/>
    <w:rsid w:val="00C45213"/>
    <w:rsid w:val="00C455FB"/>
    <w:rsid w:val="00C52368"/>
    <w:rsid w:val="00C66A4F"/>
    <w:rsid w:val="00C77CB6"/>
    <w:rsid w:val="00C87DB4"/>
    <w:rsid w:val="00C96227"/>
    <w:rsid w:val="00CA3D93"/>
    <w:rsid w:val="00CB2F04"/>
    <w:rsid w:val="00CB5DC3"/>
    <w:rsid w:val="00CC3352"/>
    <w:rsid w:val="00CD3EBE"/>
    <w:rsid w:val="00CE2F5A"/>
    <w:rsid w:val="00CE6384"/>
    <w:rsid w:val="00CF6EC5"/>
    <w:rsid w:val="00D02D7A"/>
    <w:rsid w:val="00D17B0F"/>
    <w:rsid w:val="00D210A7"/>
    <w:rsid w:val="00D37F4F"/>
    <w:rsid w:val="00D53D7C"/>
    <w:rsid w:val="00D80785"/>
    <w:rsid w:val="00D81B94"/>
    <w:rsid w:val="00DA2081"/>
    <w:rsid w:val="00DA54AC"/>
    <w:rsid w:val="00DB12AA"/>
    <w:rsid w:val="00DB21F6"/>
    <w:rsid w:val="00DD6C3D"/>
    <w:rsid w:val="00DE79DA"/>
    <w:rsid w:val="00E0226D"/>
    <w:rsid w:val="00E275D3"/>
    <w:rsid w:val="00E30073"/>
    <w:rsid w:val="00E35189"/>
    <w:rsid w:val="00E4147F"/>
    <w:rsid w:val="00E418B5"/>
    <w:rsid w:val="00E72726"/>
    <w:rsid w:val="00E72F48"/>
    <w:rsid w:val="00E85A38"/>
    <w:rsid w:val="00EB68B0"/>
    <w:rsid w:val="00ED10EA"/>
    <w:rsid w:val="00F023D5"/>
    <w:rsid w:val="00F047E3"/>
    <w:rsid w:val="00F071BF"/>
    <w:rsid w:val="00F43D7B"/>
    <w:rsid w:val="00F50D65"/>
    <w:rsid w:val="00F6154D"/>
    <w:rsid w:val="00F6764E"/>
    <w:rsid w:val="00F67A05"/>
    <w:rsid w:val="00F707C9"/>
    <w:rsid w:val="00F77758"/>
    <w:rsid w:val="00F90FE9"/>
    <w:rsid w:val="00F947BA"/>
    <w:rsid w:val="00FA2115"/>
    <w:rsid w:val="00FB147E"/>
    <w:rsid w:val="00FD05BC"/>
    <w:rsid w:val="00FD69EA"/>
    <w:rsid w:val="00FD6F89"/>
    <w:rsid w:val="00FE3C47"/>
    <w:rsid w:val="00FE484A"/>
    <w:rsid w:val="00F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03BBB-8E14-43DD-889E-9BD86204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3F6"/>
    <w:pPr>
      <w:spacing w:after="200" w:line="276" w:lineRule="auto"/>
    </w:pPr>
  </w:style>
  <w:style w:type="paragraph" w:styleId="Heading1">
    <w:name w:val="heading 1"/>
    <w:basedOn w:val="Normal"/>
    <w:next w:val="Normal"/>
    <w:link w:val="Heading1Char"/>
    <w:uiPriority w:val="9"/>
    <w:qFormat/>
    <w:rsid w:val="00455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7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7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55866"/>
    <w:pPr>
      <w:spacing w:before="100" w:beforeAutospacing="1" w:after="100" w:afterAutospacing="1" w:line="240" w:lineRule="auto"/>
      <w:outlineLvl w:val="3"/>
    </w:pPr>
    <w:rPr>
      <w:rFonts w:ascii="Times New Roman" w:eastAsia="Times New Roman" w:hAnsi="Times New Roman" w:cs="Times New Roman"/>
      <w:b/>
      <w:bCs/>
      <w:sz w:val="24"/>
      <w:szCs w:val="24"/>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04"/>
  </w:style>
  <w:style w:type="paragraph" w:styleId="Footer">
    <w:name w:val="footer"/>
    <w:basedOn w:val="Normal"/>
    <w:link w:val="FooterChar"/>
    <w:uiPriority w:val="99"/>
    <w:unhideWhenUsed/>
    <w:rsid w:val="0020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04"/>
  </w:style>
  <w:style w:type="character" w:styleId="Hyperlink">
    <w:name w:val="Hyperlink"/>
    <w:basedOn w:val="DefaultParagraphFont"/>
    <w:uiPriority w:val="99"/>
    <w:unhideWhenUsed/>
    <w:rsid w:val="00201104"/>
    <w:rPr>
      <w:color w:val="0563C1" w:themeColor="hyperlink"/>
      <w:u w:val="single"/>
    </w:rPr>
  </w:style>
  <w:style w:type="paragraph" w:styleId="BalloonText">
    <w:name w:val="Balloon Text"/>
    <w:basedOn w:val="Normal"/>
    <w:link w:val="BalloonTextChar"/>
    <w:uiPriority w:val="99"/>
    <w:semiHidden/>
    <w:unhideWhenUsed/>
    <w:rsid w:val="003F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52"/>
    <w:rPr>
      <w:rFonts w:ascii="Tahoma" w:hAnsi="Tahoma" w:cs="Tahoma"/>
      <w:sz w:val="16"/>
      <w:szCs w:val="16"/>
    </w:rPr>
  </w:style>
  <w:style w:type="paragraph" w:styleId="NoSpacing">
    <w:name w:val="No Spacing"/>
    <w:link w:val="NoSpacingChar"/>
    <w:uiPriority w:val="1"/>
    <w:qFormat/>
    <w:rsid w:val="003F1E52"/>
    <w:pPr>
      <w:spacing w:after="0" w:line="240" w:lineRule="auto"/>
    </w:pPr>
  </w:style>
  <w:style w:type="paragraph" w:styleId="ListParagraph">
    <w:name w:val="List Paragraph"/>
    <w:basedOn w:val="Normal"/>
    <w:uiPriority w:val="34"/>
    <w:qFormat/>
    <w:rsid w:val="007003E7"/>
    <w:pPr>
      <w:ind w:left="720"/>
      <w:contextualSpacing/>
    </w:pPr>
    <w:rPr>
      <w:rFonts w:eastAsiaTheme="minorEastAsia"/>
      <w:lang w:val="en-ZW"/>
    </w:rPr>
  </w:style>
  <w:style w:type="table" w:styleId="TableGrid">
    <w:name w:val="Table Grid"/>
    <w:basedOn w:val="TableNormal"/>
    <w:uiPriority w:val="39"/>
    <w:rsid w:val="00CD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5"/>
    <w:unhideWhenUsed/>
    <w:qFormat/>
    <w:rsid w:val="00555CF7"/>
    <w:pPr>
      <w:spacing w:after="0" w:line="240" w:lineRule="auto"/>
      <w:ind w:left="187" w:right="187"/>
    </w:pPr>
    <w:rPr>
      <w:rFonts w:ascii="Arial" w:eastAsia="Times New Roman" w:hAnsi="Arial" w:cs="Times New Roman"/>
      <w:color w:val="222A35" w:themeColor="text2" w:themeShade="80"/>
      <w:sz w:val="16"/>
      <w:szCs w:val="20"/>
    </w:rPr>
  </w:style>
  <w:style w:type="character" w:customStyle="1" w:styleId="BodyTextChar">
    <w:name w:val="Body Text Char"/>
    <w:basedOn w:val="DefaultParagraphFont"/>
    <w:link w:val="BodyText"/>
    <w:uiPriority w:val="5"/>
    <w:rsid w:val="00555CF7"/>
    <w:rPr>
      <w:rFonts w:ascii="Arial" w:eastAsia="Times New Roman" w:hAnsi="Arial" w:cs="Times New Roman"/>
      <w:color w:val="222A35" w:themeColor="text2" w:themeShade="80"/>
      <w:sz w:val="16"/>
      <w:szCs w:val="20"/>
    </w:rPr>
  </w:style>
  <w:style w:type="character" w:styleId="CommentReference">
    <w:name w:val="annotation reference"/>
    <w:basedOn w:val="DefaultParagraphFont"/>
    <w:uiPriority w:val="99"/>
    <w:semiHidden/>
    <w:unhideWhenUsed/>
    <w:rsid w:val="008B711A"/>
    <w:rPr>
      <w:sz w:val="16"/>
      <w:szCs w:val="16"/>
    </w:rPr>
  </w:style>
  <w:style w:type="paragraph" w:styleId="CommentText">
    <w:name w:val="annotation text"/>
    <w:basedOn w:val="Normal"/>
    <w:link w:val="CommentTextChar"/>
    <w:uiPriority w:val="99"/>
    <w:semiHidden/>
    <w:unhideWhenUsed/>
    <w:rsid w:val="008B711A"/>
    <w:pPr>
      <w:spacing w:line="240" w:lineRule="auto"/>
    </w:pPr>
    <w:rPr>
      <w:sz w:val="20"/>
      <w:szCs w:val="20"/>
    </w:rPr>
  </w:style>
  <w:style w:type="character" w:customStyle="1" w:styleId="CommentTextChar">
    <w:name w:val="Comment Text Char"/>
    <w:basedOn w:val="DefaultParagraphFont"/>
    <w:link w:val="CommentText"/>
    <w:uiPriority w:val="99"/>
    <w:semiHidden/>
    <w:rsid w:val="008B711A"/>
    <w:rPr>
      <w:sz w:val="20"/>
      <w:szCs w:val="20"/>
    </w:rPr>
  </w:style>
  <w:style w:type="paragraph" w:styleId="CommentSubject">
    <w:name w:val="annotation subject"/>
    <w:basedOn w:val="CommentText"/>
    <w:next w:val="CommentText"/>
    <w:link w:val="CommentSubjectChar"/>
    <w:uiPriority w:val="99"/>
    <w:semiHidden/>
    <w:unhideWhenUsed/>
    <w:rsid w:val="008B711A"/>
    <w:rPr>
      <w:b/>
      <w:bCs/>
    </w:rPr>
  </w:style>
  <w:style w:type="character" w:customStyle="1" w:styleId="CommentSubjectChar">
    <w:name w:val="Comment Subject Char"/>
    <w:basedOn w:val="CommentTextChar"/>
    <w:link w:val="CommentSubject"/>
    <w:uiPriority w:val="99"/>
    <w:semiHidden/>
    <w:rsid w:val="008B711A"/>
    <w:rPr>
      <w:b/>
      <w:bCs/>
      <w:sz w:val="20"/>
      <w:szCs w:val="20"/>
    </w:rPr>
  </w:style>
  <w:style w:type="paragraph" w:styleId="NormalWeb">
    <w:name w:val="Normal (Web)"/>
    <w:basedOn w:val="Normal"/>
    <w:uiPriority w:val="99"/>
    <w:semiHidden/>
    <w:unhideWhenUsed/>
    <w:rsid w:val="00E35189"/>
    <w:pPr>
      <w:spacing w:after="0" w:line="240" w:lineRule="auto"/>
    </w:pPr>
    <w:rPr>
      <w:rFonts w:ascii="Times New Roman" w:hAnsi="Times New Roman" w:cs="Times New Roman"/>
      <w:sz w:val="24"/>
      <w:szCs w:val="24"/>
      <w:lang w:val="en-ZW" w:eastAsia="en-ZW"/>
    </w:rPr>
  </w:style>
  <w:style w:type="character" w:customStyle="1" w:styleId="Heading4Char">
    <w:name w:val="Heading 4 Char"/>
    <w:basedOn w:val="DefaultParagraphFont"/>
    <w:link w:val="Heading4"/>
    <w:uiPriority w:val="9"/>
    <w:rsid w:val="00455866"/>
    <w:rPr>
      <w:rFonts w:ascii="Times New Roman" w:eastAsia="Times New Roman" w:hAnsi="Times New Roman" w:cs="Times New Roman"/>
      <w:b/>
      <w:bCs/>
      <w:sz w:val="24"/>
      <w:szCs w:val="24"/>
      <w:lang w:val="en-ZW" w:eastAsia="en-ZW"/>
    </w:rPr>
  </w:style>
  <w:style w:type="character" w:customStyle="1" w:styleId="Heading1Char">
    <w:name w:val="Heading 1 Char"/>
    <w:basedOn w:val="DefaultParagraphFont"/>
    <w:link w:val="Heading1"/>
    <w:uiPriority w:val="9"/>
    <w:rsid w:val="00455866"/>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27384E"/>
  </w:style>
  <w:style w:type="character" w:customStyle="1" w:styleId="Heading2Char">
    <w:name w:val="Heading 2 Char"/>
    <w:basedOn w:val="DefaultParagraphFont"/>
    <w:link w:val="Heading2"/>
    <w:uiPriority w:val="9"/>
    <w:semiHidden/>
    <w:rsid w:val="001378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7888"/>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2717C6"/>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tyle">
    <w:name w:val="Letter Style"/>
    <w:basedOn w:val="Header"/>
    <w:rsid w:val="004A1203"/>
    <w:pPr>
      <w:tabs>
        <w:tab w:val="clear" w:pos="4680"/>
        <w:tab w:val="clear" w:pos="9360"/>
      </w:tabs>
    </w:pPr>
    <w:rPr>
      <w:rFonts w:ascii="Times New Roman" w:eastAsia="Times"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968">
      <w:bodyDiv w:val="1"/>
      <w:marLeft w:val="0"/>
      <w:marRight w:val="0"/>
      <w:marTop w:val="0"/>
      <w:marBottom w:val="0"/>
      <w:divBdr>
        <w:top w:val="none" w:sz="0" w:space="0" w:color="auto"/>
        <w:left w:val="none" w:sz="0" w:space="0" w:color="auto"/>
        <w:bottom w:val="none" w:sz="0" w:space="0" w:color="auto"/>
        <w:right w:val="none" w:sz="0" w:space="0" w:color="auto"/>
      </w:divBdr>
    </w:div>
    <w:div w:id="195192869">
      <w:bodyDiv w:val="1"/>
      <w:marLeft w:val="0"/>
      <w:marRight w:val="0"/>
      <w:marTop w:val="0"/>
      <w:marBottom w:val="0"/>
      <w:divBdr>
        <w:top w:val="none" w:sz="0" w:space="0" w:color="auto"/>
        <w:left w:val="none" w:sz="0" w:space="0" w:color="auto"/>
        <w:bottom w:val="none" w:sz="0" w:space="0" w:color="auto"/>
        <w:right w:val="none" w:sz="0" w:space="0" w:color="auto"/>
      </w:divBdr>
    </w:div>
    <w:div w:id="450129760">
      <w:bodyDiv w:val="1"/>
      <w:marLeft w:val="0"/>
      <w:marRight w:val="0"/>
      <w:marTop w:val="0"/>
      <w:marBottom w:val="0"/>
      <w:divBdr>
        <w:top w:val="none" w:sz="0" w:space="0" w:color="auto"/>
        <w:left w:val="none" w:sz="0" w:space="0" w:color="auto"/>
        <w:bottom w:val="none" w:sz="0" w:space="0" w:color="auto"/>
        <w:right w:val="none" w:sz="0" w:space="0" w:color="auto"/>
      </w:divBdr>
    </w:div>
    <w:div w:id="479349707">
      <w:bodyDiv w:val="1"/>
      <w:marLeft w:val="0"/>
      <w:marRight w:val="0"/>
      <w:marTop w:val="0"/>
      <w:marBottom w:val="0"/>
      <w:divBdr>
        <w:top w:val="none" w:sz="0" w:space="0" w:color="auto"/>
        <w:left w:val="none" w:sz="0" w:space="0" w:color="auto"/>
        <w:bottom w:val="none" w:sz="0" w:space="0" w:color="auto"/>
        <w:right w:val="none" w:sz="0" w:space="0" w:color="auto"/>
      </w:divBdr>
    </w:div>
    <w:div w:id="611546849">
      <w:bodyDiv w:val="1"/>
      <w:marLeft w:val="0"/>
      <w:marRight w:val="0"/>
      <w:marTop w:val="0"/>
      <w:marBottom w:val="0"/>
      <w:divBdr>
        <w:top w:val="none" w:sz="0" w:space="0" w:color="auto"/>
        <w:left w:val="none" w:sz="0" w:space="0" w:color="auto"/>
        <w:bottom w:val="none" w:sz="0" w:space="0" w:color="auto"/>
        <w:right w:val="none" w:sz="0" w:space="0" w:color="auto"/>
      </w:divBdr>
    </w:div>
    <w:div w:id="618756849">
      <w:bodyDiv w:val="1"/>
      <w:marLeft w:val="0"/>
      <w:marRight w:val="0"/>
      <w:marTop w:val="0"/>
      <w:marBottom w:val="0"/>
      <w:divBdr>
        <w:top w:val="none" w:sz="0" w:space="0" w:color="auto"/>
        <w:left w:val="none" w:sz="0" w:space="0" w:color="auto"/>
        <w:bottom w:val="none" w:sz="0" w:space="0" w:color="auto"/>
        <w:right w:val="none" w:sz="0" w:space="0" w:color="auto"/>
      </w:divBdr>
    </w:div>
    <w:div w:id="697975694">
      <w:bodyDiv w:val="1"/>
      <w:marLeft w:val="0"/>
      <w:marRight w:val="0"/>
      <w:marTop w:val="0"/>
      <w:marBottom w:val="0"/>
      <w:divBdr>
        <w:top w:val="none" w:sz="0" w:space="0" w:color="auto"/>
        <w:left w:val="none" w:sz="0" w:space="0" w:color="auto"/>
        <w:bottom w:val="none" w:sz="0" w:space="0" w:color="auto"/>
        <w:right w:val="none" w:sz="0" w:space="0" w:color="auto"/>
      </w:divBdr>
    </w:div>
    <w:div w:id="758406284">
      <w:bodyDiv w:val="1"/>
      <w:marLeft w:val="0"/>
      <w:marRight w:val="0"/>
      <w:marTop w:val="0"/>
      <w:marBottom w:val="0"/>
      <w:divBdr>
        <w:top w:val="none" w:sz="0" w:space="0" w:color="auto"/>
        <w:left w:val="none" w:sz="0" w:space="0" w:color="auto"/>
        <w:bottom w:val="none" w:sz="0" w:space="0" w:color="auto"/>
        <w:right w:val="none" w:sz="0" w:space="0" w:color="auto"/>
      </w:divBdr>
    </w:div>
    <w:div w:id="803700543">
      <w:bodyDiv w:val="1"/>
      <w:marLeft w:val="0"/>
      <w:marRight w:val="0"/>
      <w:marTop w:val="0"/>
      <w:marBottom w:val="0"/>
      <w:divBdr>
        <w:top w:val="none" w:sz="0" w:space="0" w:color="auto"/>
        <w:left w:val="none" w:sz="0" w:space="0" w:color="auto"/>
        <w:bottom w:val="none" w:sz="0" w:space="0" w:color="auto"/>
        <w:right w:val="none" w:sz="0" w:space="0" w:color="auto"/>
      </w:divBdr>
    </w:div>
    <w:div w:id="1230068724">
      <w:bodyDiv w:val="1"/>
      <w:marLeft w:val="0"/>
      <w:marRight w:val="0"/>
      <w:marTop w:val="0"/>
      <w:marBottom w:val="0"/>
      <w:divBdr>
        <w:top w:val="none" w:sz="0" w:space="0" w:color="auto"/>
        <w:left w:val="none" w:sz="0" w:space="0" w:color="auto"/>
        <w:bottom w:val="none" w:sz="0" w:space="0" w:color="auto"/>
        <w:right w:val="none" w:sz="0" w:space="0" w:color="auto"/>
      </w:divBdr>
    </w:div>
    <w:div w:id="16956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cbf-pact.org" TargetMode="External"/><Relationship Id="rId2" Type="http://schemas.openxmlformats.org/officeDocument/2006/relationships/hyperlink" Target="mailto:root@acbf-pact.or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acbf-pact.org" TargetMode="External"/><Relationship Id="rId2" Type="http://schemas.openxmlformats.org/officeDocument/2006/relationships/hyperlink" Target="mailto:root@acbf-pact.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F64E-2C2B-431C-B10A-E6C89F7D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ICT | ACBF</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ICT</dc:subject>
  <dc:creator>Fasil Yilma</dc:creator>
  <cp:lastModifiedBy>Tsitsi Chakonza</cp:lastModifiedBy>
  <cp:revision>2</cp:revision>
  <cp:lastPrinted>2017-09-05T15:02:00Z</cp:lastPrinted>
  <dcterms:created xsi:type="dcterms:W3CDTF">2017-09-23T17:00:00Z</dcterms:created>
  <dcterms:modified xsi:type="dcterms:W3CDTF">2017-09-23T17:00:00Z</dcterms:modified>
</cp:coreProperties>
</file>